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168" w:rsidRPr="00C540C5" w:rsidRDefault="0021256E" w:rsidP="0058387D">
      <w:pPr>
        <w:spacing w:line="240" w:lineRule="auto"/>
        <w:jc w:val="center"/>
        <w:rPr>
          <w:rFonts w:ascii="Arial Narrow" w:hAnsi="Arial Narrow"/>
          <w:b/>
          <w:sz w:val="24"/>
          <w:lang w:val="bg-BG"/>
        </w:rPr>
      </w:pPr>
      <w:r w:rsidRPr="00C540C5">
        <w:rPr>
          <w:rFonts w:ascii="Arial Narrow" w:hAnsi="Arial Narrow"/>
          <w:b/>
          <w:sz w:val="24"/>
          <w:lang w:val="bg-BG"/>
        </w:rPr>
        <w:t xml:space="preserve">ЗАЯВЛЕНИЕ ЗА АКРЕДИТАЦИЯ ЗА ПРЕДОСТАВЯНЕ НА </w:t>
      </w:r>
      <w:r w:rsidR="00C83638">
        <w:rPr>
          <w:rFonts w:ascii="Arial Narrow" w:hAnsi="Arial Narrow"/>
          <w:b/>
          <w:sz w:val="24"/>
          <w:lang w:val="bg-BG"/>
        </w:rPr>
        <w:t>ЕВРОПЕЙСКИ ЕТИКЕТ ЗА ВИСОКИ ПОСТИЖЕНИЯ В УПРАВЛЕНИЕТО</w:t>
      </w:r>
      <w:r w:rsidR="00A008DD">
        <w:rPr>
          <w:rFonts w:ascii="Arial Narrow" w:hAnsi="Arial Narrow"/>
          <w:b/>
          <w:sz w:val="24"/>
          <w:lang w:val="bg-BG"/>
        </w:rPr>
        <w:t xml:space="preserve"> </w:t>
      </w:r>
      <w:r w:rsidR="00A008DD">
        <w:rPr>
          <w:rFonts w:ascii="Arial Narrow" w:hAnsi="Arial Narrow"/>
          <w:b/>
          <w:sz w:val="24"/>
          <w:lang w:val="en-US"/>
        </w:rPr>
        <w:t>/</w:t>
      </w:r>
      <w:proofErr w:type="spellStart"/>
      <w:r w:rsidR="00A008DD">
        <w:rPr>
          <w:rFonts w:ascii="Arial Narrow" w:hAnsi="Arial Narrow"/>
          <w:b/>
          <w:sz w:val="24"/>
          <w:lang w:val="en-US"/>
        </w:rPr>
        <w:t>ELoGE</w:t>
      </w:r>
      <w:proofErr w:type="spellEnd"/>
      <w:r w:rsidR="00A008DD">
        <w:rPr>
          <w:rFonts w:ascii="Arial Narrow" w:hAnsi="Arial Narrow"/>
          <w:b/>
          <w:sz w:val="24"/>
          <w:lang w:val="en-US"/>
        </w:rPr>
        <w:t>/</w:t>
      </w:r>
      <w:r w:rsidRPr="00C540C5">
        <w:rPr>
          <w:rFonts w:ascii="Arial Narrow" w:hAnsi="Arial Narrow"/>
          <w:b/>
          <w:sz w:val="24"/>
          <w:lang w:val="bg-BG"/>
        </w:rPr>
        <w:t xml:space="preserve"> </w:t>
      </w:r>
    </w:p>
    <w:p w:rsidR="0058387D" w:rsidRPr="00C540C5" w:rsidRDefault="0058387D" w:rsidP="0097410C">
      <w:pPr>
        <w:spacing w:line="240" w:lineRule="auto"/>
        <w:ind w:firstLine="708"/>
        <w:jc w:val="center"/>
        <w:rPr>
          <w:rFonts w:ascii="Arial Narrow" w:hAnsi="Arial Narrow"/>
          <w:b/>
          <w:sz w:val="8"/>
          <w:lang w:val="bg-BG"/>
        </w:rPr>
      </w:pPr>
    </w:p>
    <w:p w:rsidR="0058387D" w:rsidRPr="00D70948" w:rsidRDefault="0021256E" w:rsidP="00DE674F">
      <w:pPr>
        <w:spacing w:after="0" w:line="480" w:lineRule="auto"/>
        <w:rPr>
          <w:rFonts w:ascii="Arial Narrow" w:hAnsi="Arial Narrow"/>
          <w:b/>
          <w:lang w:val="bg-BG"/>
        </w:rPr>
      </w:pPr>
      <w:r w:rsidRPr="00C540C5">
        <w:rPr>
          <w:rFonts w:ascii="Arial Narrow" w:hAnsi="Arial Narrow"/>
          <w:b/>
          <w:lang w:val="bg-BG"/>
        </w:rPr>
        <w:t>ОРГАНИЗАЦИЯ</w:t>
      </w:r>
      <w:r w:rsidR="0058387D" w:rsidRPr="00C540C5">
        <w:rPr>
          <w:rFonts w:ascii="Arial Narrow" w:hAnsi="Arial Narrow"/>
          <w:lang w:val="bg-BG"/>
        </w:rPr>
        <w:t>:</w:t>
      </w:r>
      <w:r w:rsidR="00DE674F" w:rsidRPr="00C540C5">
        <w:rPr>
          <w:rFonts w:ascii="Arial Narrow" w:hAnsi="Arial Narrow"/>
          <w:lang w:val="bg-BG"/>
        </w:rPr>
        <w:t xml:space="preserve"> </w:t>
      </w:r>
      <w:r w:rsidR="00D70948">
        <w:rPr>
          <w:rFonts w:ascii="Arial Narrow" w:hAnsi="Arial Narrow"/>
          <w:lang w:val="bg-BG"/>
        </w:rPr>
        <w:t>Министерство на регионалното развитие и благоустройството</w:t>
      </w:r>
    </w:p>
    <w:p w:rsidR="0058387D" w:rsidRPr="00C540C5" w:rsidRDefault="0021256E" w:rsidP="00DE674F">
      <w:pPr>
        <w:spacing w:after="0" w:line="480" w:lineRule="auto"/>
        <w:rPr>
          <w:rFonts w:ascii="Arial Narrow" w:hAnsi="Arial Narrow"/>
          <w:lang w:val="bg-BG"/>
        </w:rPr>
      </w:pPr>
      <w:r w:rsidRPr="00C540C5">
        <w:rPr>
          <w:rFonts w:ascii="Arial Narrow" w:hAnsi="Arial Narrow"/>
          <w:b/>
          <w:lang w:val="bg-BG"/>
        </w:rPr>
        <w:t>ДЪРЖАВА</w:t>
      </w:r>
      <w:r w:rsidR="0058387D" w:rsidRPr="00C540C5">
        <w:rPr>
          <w:rFonts w:ascii="Arial Narrow" w:hAnsi="Arial Narrow"/>
          <w:lang w:val="bg-BG"/>
        </w:rPr>
        <w:t>:</w:t>
      </w:r>
      <w:r w:rsidR="00DE674F" w:rsidRPr="00C540C5">
        <w:rPr>
          <w:rFonts w:ascii="Arial Narrow" w:hAnsi="Arial Narrow"/>
          <w:lang w:val="bg-BG"/>
        </w:rPr>
        <w:t xml:space="preserve"> </w:t>
      </w:r>
      <w:r w:rsidR="00D70948">
        <w:rPr>
          <w:rFonts w:ascii="Arial Narrow" w:hAnsi="Arial Narrow"/>
          <w:lang w:val="bg-BG"/>
        </w:rPr>
        <w:t>Република България</w:t>
      </w:r>
    </w:p>
    <w:p w:rsidR="0058387D" w:rsidRPr="00C540C5" w:rsidRDefault="0021256E" w:rsidP="00DE674F">
      <w:pPr>
        <w:spacing w:after="0"/>
        <w:rPr>
          <w:rFonts w:ascii="Arial Narrow" w:hAnsi="Arial Narrow"/>
          <w:b/>
          <w:lang w:val="bg-BG"/>
        </w:rPr>
      </w:pPr>
      <w:r w:rsidRPr="00C540C5">
        <w:rPr>
          <w:rFonts w:ascii="Arial Narrow" w:hAnsi="Arial Narrow"/>
          <w:b/>
          <w:lang w:val="bg-BG"/>
        </w:rPr>
        <w:t xml:space="preserve">ОРГАНИЗАЦИЯ </w:t>
      </w:r>
      <w:r w:rsidR="00DE674F" w:rsidRPr="00C540C5">
        <w:rPr>
          <w:rFonts w:ascii="Arial Narrow" w:hAnsi="Arial Narrow"/>
          <w:b/>
          <w:lang w:val="bg-BG"/>
        </w:rPr>
        <w:t>/</w:t>
      </w:r>
      <w:r w:rsidR="00114871" w:rsidRPr="00C540C5">
        <w:rPr>
          <w:rFonts w:ascii="Arial Narrow" w:hAnsi="Arial Narrow"/>
          <w:b/>
          <w:lang w:val="bg-BG"/>
        </w:rPr>
        <w:t>ИНСТИТУТ, ПРЕДЛОЖЕН ДА БЪДЕ АКРЕДИТИРАН</w:t>
      </w:r>
      <w:r w:rsidR="00250ACD" w:rsidRPr="00C540C5">
        <w:rPr>
          <w:rFonts w:ascii="Arial Narrow" w:hAnsi="Arial Narrow"/>
          <w:b/>
          <w:lang w:val="bg-BG"/>
        </w:rPr>
        <w:t>, КАТО</w:t>
      </w:r>
      <w:r w:rsidR="00114871" w:rsidRPr="00C540C5">
        <w:rPr>
          <w:rFonts w:ascii="Arial Narrow" w:hAnsi="Arial Narrow"/>
          <w:b/>
          <w:lang w:val="bg-BG"/>
        </w:rPr>
        <w:t xml:space="preserve"> ОРГАН ЗА ЕЕВПУ </w:t>
      </w:r>
    </w:p>
    <w:p w:rsidR="0088079E" w:rsidRPr="00C540C5" w:rsidRDefault="0088079E" w:rsidP="00DE674F">
      <w:pPr>
        <w:spacing w:after="0" w:line="240" w:lineRule="auto"/>
        <w:rPr>
          <w:rFonts w:ascii="Arial Narrow" w:hAnsi="Arial Narrow"/>
          <w:b/>
          <w:lang w:val="bg-BG"/>
        </w:rPr>
      </w:pPr>
      <w:r w:rsidRPr="00C540C5">
        <w:rPr>
          <w:rFonts w:ascii="Arial Narrow" w:hAnsi="Arial Narrow"/>
          <w:b/>
          <w:lang w:val="bg-BG"/>
        </w:rPr>
        <w:t xml:space="preserve">a) </w:t>
      </w:r>
      <w:r w:rsidR="00250ACD" w:rsidRPr="00C540C5">
        <w:rPr>
          <w:rFonts w:ascii="Arial Narrow" w:hAnsi="Arial Narrow"/>
          <w:b/>
          <w:lang w:val="bg-BG"/>
        </w:rPr>
        <w:t>Моля, предоставете кратко описание на професионалния опит / експертиза в областта на местното / регионалното управление или свързаните с това дейности</w:t>
      </w:r>
    </w:p>
    <w:p w:rsidR="00441A41" w:rsidRPr="00441A41" w:rsidRDefault="00441A41" w:rsidP="005B2570">
      <w:pPr>
        <w:spacing w:before="240"/>
        <w:jc w:val="both"/>
        <w:rPr>
          <w:rFonts w:ascii="Arial Narrow" w:hAnsi="Arial Narrow"/>
          <w:lang w:val="bg-BG"/>
        </w:rPr>
      </w:pPr>
      <w:r w:rsidRPr="00441A41">
        <w:rPr>
          <w:rFonts w:ascii="Arial Narrow" w:hAnsi="Arial Narrow"/>
          <w:lang w:val="bg-BG"/>
        </w:rPr>
        <w:t xml:space="preserve">Министерството на регионалното развитие и благоустройството (МРРБ) има значителен опит и разполага с изграден институционален капацитет за ефективно формулиране и </w:t>
      </w:r>
      <w:r w:rsidRPr="00441A41">
        <w:rPr>
          <w:rFonts w:ascii="Arial Narrow" w:hAnsi="Arial Narrow"/>
          <w:bCs/>
          <w:lang w:val="bg-BG"/>
        </w:rPr>
        <w:t>провеждане</w:t>
      </w:r>
      <w:r w:rsidRPr="00441A41">
        <w:rPr>
          <w:rFonts w:ascii="Arial Narrow" w:hAnsi="Arial Narrow"/>
          <w:b/>
          <w:bCs/>
          <w:lang w:val="bg-BG"/>
        </w:rPr>
        <w:t xml:space="preserve"> </w:t>
      </w:r>
      <w:r w:rsidRPr="00441A41">
        <w:rPr>
          <w:rFonts w:ascii="Arial Narrow" w:hAnsi="Arial Narrow"/>
          <w:lang w:val="bg-BG"/>
        </w:rPr>
        <w:t>на политики в областта на местното самоуправление и местната демокрация, децентрализацията, доброто управление и гражданското участие в процеса на местно и регионално развитие. Министерството активно участва в междуправителствените дейности на Съвета на Европа, което спомага за разширяване на опита и развитие на уменията  за постигане на по-добро управление в тези области. На национално ниво министерството осъществява добра комуникация и сътрудничество с Националното сдружение на общините в Република България (НСОРБ). Сдружението играе ключова роля за защита на общите интереси на общините и за подкрепа и развитие на местното самоуправление и местните администрации в сътрудничество с държавните органи и гражданското общество. Опитът и капацитетът на НСОРБ за разработване и изпълнение на инициативи и програми в различни области на политиката на национално и международно ниво са значителни.</w:t>
      </w:r>
    </w:p>
    <w:p w:rsidR="00441A41" w:rsidRPr="00441A41" w:rsidRDefault="00441A41" w:rsidP="005B2570">
      <w:pPr>
        <w:spacing w:before="240"/>
        <w:jc w:val="both"/>
        <w:rPr>
          <w:rFonts w:ascii="Arial Narrow" w:hAnsi="Arial Narrow"/>
          <w:lang w:val="bg-BG"/>
        </w:rPr>
      </w:pPr>
      <w:r w:rsidRPr="00441A41">
        <w:rPr>
          <w:rFonts w:ascii="Arial Narrow" w:hAnsi="Arial Narrow"/>
          <w:lang w:val="bg-BG"/>
        </w:rPr>
        <w:t>Стратегията за иновации и добро управление на местно ниво на Съвета на Европа беше одобрена от правителството на България през 2007 г. Прилагането на стратегията се провежда в партньорство между националните власти, като водеща роля има Министерство на регионално</w:t>
      </w:r>
      <w:r w:rsidR="007F7FDE">
        <w:rPr>
          <w:rFonts w:ascii="Arial Narrow" w:hAnsi="Arial Narrow"/>
          <w:lang w:val="bg-BG"/>
        </w:rPr>
        <w:t>то развитие и благоустройството</w:t>
      </w:r>
      <w:r w:rsidRPr="00441A41">
        <w:rPr>
          <w:rFonts w:ascii="Arial Narrow" w:hAnsi="Arial Narrow"/>
          <w:lang w:val="bg-BG"/>
        </w:rPr>
        <w:t xml:space="preserve">, и местните власти, представлявани от Националното сдружение на общините в Република България. </w:t>
      </w:r>
    </w:p>
    <w:p w:rsidR="00441A41" w:rsidRPr="00441A41" w:rsidRDefault="00441A41" w:rsidP="005B2570">
      <w:pPr>
        <w:spacing w:before="240"/>
        <w:jc w:val="both"/>
        <w:rPr>
          <w:rFonts w:ascii="Arial Narrow" w:hAnsi="Arial Narrow"/>
          <w:lang w:val="bg-BG"/>
        </w:rPr>
      </w:pPr>
      <w:r w:rsidRPr="00441A41">
        <w:rPr>
          <w:rFonts w:ascii="Arial Narrow" w:hAnsi="Arial Narrow"/>
          <w:lang w:val="bg-BG"/>
        </w:rPr>
        <w:t>Концепцията на Дванадесетте принципа за добро управление на местно ниво е в сърцевината на стратегията. МРРБ и общините все повече приемат концепцията като обща референтна рамка и инструмент за ефективно и ефикасно управление и изпълнение на местни политики в полза на гражданите и местните общности.</w:t>
      </w:r>
    </w:p>
    <w:p w:rsidR="00441A41" w:rsidRPr="00441A41" w:rsidRDefault="00441A41" w:rsidP="005B2570">
      <w:pPr>
        <w:spacing w:before="240"/>
        <w:jc w:val="both"/>
        <w:rPr>
          <w:rFonts w:ascii="Arial Narrow" w:hAnsi="Arial Narrow"/>
          <w:lang w:val="bg-BG"/>
        </w:rPr>
      </w:pPr>
      <w:r w:rsidRPr="00441A41">
        <w:rPr>
          <w:rFonts w:ascii="Arial Narrow" w:hAnsi="Arial Narrow"/>
          <w:lang w:val="bg-BG"/>
        </w:rPr>
        <w:t>Важен елемент на стратегията е присъждането на Европейски етикет за иновации и добро управление на общини, които са постигнали стандарта за качество на управлението в съответствие с 12-те принципа за добро демократично управление. В края на 2010 г. България беше акредитирана от Съвета на Европа да присъжда Етикета в изпълнение на стратегията. Така страната ни стана първата сред държавите членки на Съвета на Европа, получила правото да присъжда Етикета на местни власти в България. През пролетта на 2016 г. страната ни получи акредитация за втори път с валидност до края на 2019 г. Регламентирано е процедурите по присъждане на Етикета в България да се провеждат на две години, като периодът на валидност на Етикета е 2 години. От първата  акредитацията до момента в България успешно са проведени четири процедури за присъждане на Етикета.</w:t>
      </w:r>
    </w:p>
    <w:p w:rsidR="00441A41" w:rsidRPr="00441A41" w:rsidRDefault="00441A41" w:rsidP="005B2570">
      <w:pPr>
        <w:spacing w:before="240"/>
        <w:jc w:val="both"/>
        <w:rPr>
          <w:rFonts w:ascii="Arial Narrow" w:hAnsi="Arial Narrow"/>
          <w:lang w:val="bg-BG"/>
        </w:rPr>
      </w:pPr>
      <w:r w:rsidRPr="00441A41">
        <w:rPr>
          <w:rFonts w:ascii="Arial Narrow" w:hAnsi="Arial Narrow"/>
          <w:lang w:val="bg-BG"/>
        </w:rPr>
        <w:lastRenderedPageBreak/>
        <w:t>На национално ниво процедурата по присъждане на Етикета се управлява от МРРБ чрез административно звено в структурата на администрацията на министерството. Управлението на процедурата се осъществява в тясно сътрудничество и координация с НСОРБ. Досега Етикетът се присъжда с решение на Комисия, която представлява колективен публичен орган, съставен от представители на заинтересовани страни. Решението се взема  въз основа на оценката на независими експерти съгласно определени правила, методика и процедури. Анализът на проведените процедури обаче показа, че  е необходимо реформиране и усъвършенстване на системата за прилагане на Етикета с оглед намаляване на административната тежест, оптимизиране на процеса на кандидатстване на общините и насърчаване на повече общини да се присъединят към прилагането на принципите за добро управление. След провеждането на последната процедура за присъждане на Етикета през 2017 г. МРРБ предприе мерки за подобряване на управлението и изпълнението, включващи оптимизиране на структури, промени в процедурните правила  и мобилизиране на повече партньори и ресурси в целия процес. В резултат, през 2019 г. е създадена Национална платформа на партньорите за добро демократично управление на местно ниво като публичен орган за изпълнение на Стратегията за иновации и добро управление на местно ниво на Съвета на Европа. Националната платформа има за цел да се изгради публична среда и механизъм за по-ефективно сътрудничество, структуриран диалог и комуникация между заинтересованите страни, както и за насърчаване на добрите практики на всички нива на управление за прилагане на принципите за добро демократично управление, залегнали в стратегията. Националната платформа изпълнява функциите и отговорностите на орган за управление на процеса за присъждане на Европейски етикет за иновации и добро управление на местно ниво на общините в България и свързаните с прилагането на процедурата действия и последици. Функциите на секретариат на Националната платформа се изпълняват от административно звено в Дирекция „Устройство на територията и административно-териториално устройство“, като част от специализираната администрация на МРРБ.</w:t>
      </w:r>
    </w:p>
    <w:p w:rsidR="00DE674F" w:rsidRPr="00C540C5" w:rsidRDefault="00441A41" w:rsidP="005B2570">
      <w:pPr>
        <w:spacing w:before="240"/>
        <w:jc w:val="both"/>
        <w:rPr>
          <w:rFonts w:ascii="Arial Narrow" w:hAnsi="Arial Narrow"/>
          <w:b/>
          <w:lang w:val="bg-BG"/>
        </w:rPr>
      </w:pPr>
      <w:r w:rsidRPr="00441A41">
        <w:rPr>
          <w:rFonts w:ascii="Arial Narrow" w:hAnsi="Arial Narrow"/>
          <w:lang w:val="bg-BG"/>
        </w:rPr>
        <w:t>МРРБ, като отчита постигнатия сериозен напредък в прилагането на 12-принципа за добро демократично управление и на процедурите за присъждане на Етикета, възнамерява да продължи да полага всички усилия за тяхното популяризиране, утвърждаване, ефективно и ефикасно изпълнение на всички нива на управление в България. В тази посока ще се търси партньорството и съдействието на НСОРБ и на всички заинтересовани страни, както и активен обмен на информация и добри практики с европейските партньори в рамките на Съвета на Европа.</w:t>
      </w:r>
    </w:p>
    <w:p w:rsidR="0010129F" w:rsidRDefault="00250ACD" w:rsidP="0010129F">
      <w:pPr>
        <w:spacing w:after="0" w:line="240" w:lineRule="auto"/>
        <w:rPr>
          <w:rFonts w:ascii="Arial Narrow" w:hAnsi="Arial Narrow"/>
          <w:b/>
          <w:lang w:val="bg-BG"/>
        </w:rPr>
      </w:pPr>
      <w:r w:rsidRPr="00C540C5">
        <w:rPr>
          <w:rFonts w:ascii="Arial Narrow" w:hAnsi="Arial Narrow"/>
          <w:b/>
          <w:lang w:val="bg-BG"/>
        </w:rPr>
        <w:t>б</w:t>
      </w:r>
      <w:r w:rsidR="0088079E" w:rsidRPr="00C540C5">
        <w:rPr>
          <w:rFonts w:ascii="Arial Narrow" w:hAnsi="Arial Narrow"/>
          <w:b/>
          <w:lang w:val="bg-BG"/>
        </w:rPr>
        <w:t>)</w:t>
      </w:r>
      <w:r w:rsidR="003653F6" w:rsidRPr="00C540C5">
        <w:rPr>
          <w:rFonts w:ascii="Arial Narrow" w:hAnsi="Arial Narrow"/>
          <w:b/>
          <w:lang w:val="bg-BG"/>
        </w:rPr>
        <w:t xml:space="preserve"> </w:t>
      </w:r>
      <w:r w:rsidRPr="00C540C5">
        <w:rPr>
          <w:rFonts w:ascii="Arial Narrow" w:hAnsi="Arial Narrow"/>
          <w:b/>
          <w:lang w:val="bg-BG"/>
        </w:rPr>
        <w:t xml:space="preserve">Моля, предоставете кратко описание на платформата и нейния състав / елементи, подкрепящи квалификацията, независимостта и капацитета на организацията / института </w:t>
      </w:r>
    </w:p>
    <w:p w:rsidR="0010129F" w:rsidRPr="0010129F" w:rsidRDefault="0010129F" w:rsidP="005B2570">
      <w:pPr>
        <w:spacing w:before="240"/>
        <w:jc w:val="both"/>
        <w:rPr>
          <w:rFonts w:ascii="Arial Narrow" w:hAnsi="Arial Narrow"/>
          <w:lang w:val="bg-BG"/>
        </w:rPr>
      </w:pPr>
      <w:r w:rsidRPr="0010129F">
        <w:rPr>
          <w:rFonts w:ascii="Arial Narrow" w:hAnsi="Arial Narrow"/>
          <w:lang w:val="bg-BG"/>
        </w:rPr>
        <w:t xml:space="preserve">Националната платформа на партньорите за добро демократично управление на местно ниво ( „Национална платформа“) е създадена на основание </w:t>
      </w:r>
      <w:r w:rsidRPr="0010129F">
        <w:rPr>
          <w:rFonts w:ascii="Arial Narrow" w:hAnsi="Arial Narrow"/>
          <w:bCs/>
          <w:lang w:val="bg-BG"/>
        </w:rPr>
        <w:t xml:space="preserve">т. 3 от Протоколно решение на Министерския съвет № 37 от 04.10.2007 г. и </w:t>
      </w:r>
      <w:r w:rsidRPr="0010129F">
        <w:rPr>
          <w:rFonts w:ascii="Arial Narrow" w:hAnsi="Arial Narrow"/>
          <w:lang w:val="bg-BG"/>
        </w:rPr>
        <w:t>съгласно Заповед №</w:t>
      </w:r>
      <w:r w:rsidRPr="0010129F">
        <w:rPr>
          <w:rFonts w:ascii="Arial Narrow" w:hAnsi="Arial Narrow"/>
          <w:lang w:val="en-US"/>
        </w:rPr>
        <w:t xml:space="preserve"> </w:t>
      </w:r>
      <w:r w:rsidRPr="0010129F">
        <w:rPr>
          <w:rFonts w:ascii="Arial Narrow" w:hAnsi="Arial Narrow"/>
          <w:lang w:val="bg-BG" w:bidi="bg-BG"/>
        </w:rPr>
        <w:t>РД-02-14-726/ 26.07.2019 г.</w:t>
      </w:r>
      <w:r w:rsidRPr="0010129F">
        <w:rPr>
          <w:rFonts w:ascii="Arial Narrow" w:hAnsi="Arial Narrow"/>
          <w:lang w:val="bg-BG"/>
        </w:rPr>
        <w:t xml:space="preserve"> на министъра на регионалното развитие и благоустройството.</w:t>
      </w:r>
    </w:p>
    <w:p w:rsidR="0010129F" w:rsidRPr="0010129F" w:rsidRDefault="0010129F" w:rsidP="005B2570">
      <w:pPr>
        <w:spacing w:before="240"/>
        <w:jc w:val="both"/>
        <w:rPr>
          <w:rFonts w:ascii="Arial Narrow" w:hAnsi="Arial Narrow"/>
          <w:lang w:val="bg-BG"/>
        </w:rPr>
      </w:pPr>
      <w:r w:rsidRPr="0010129F">
        <w:rPr>
          <w:rFonts w:ascii="Arial Narrow" w:hAnsi="Arial Narrow"/>
          <w:lang w:val="bg-BG"/>
        </w:rPr>
        <w:t xml:space="preserve">Националната платформа работи на обществени начала и е форма на партньорство между държавните органи на национално и регионално ниво, органите на местното самоуправление и местната администрация и Националното сдружение на общините в Република България (НСОРБ), организациите и структурите на икономическите и социалните партньори, гражданското общество, академичните среди, средствата за масово осведомяване  и </w:t>
      </w:r>
      <w:proofErr w:type="spellStart"/>
      <w:r w:rsidRPr="0010129F">
        <w:rPr>
          <w:rFonts w:ascii="Arial Narrow" w:hAnsi="Arial Narrow"/>
          <w:lang w:val="bg-BG"/>
        </w:rPr>
        <w:t>омбудсмана</w:t>
      </w:r>
      <w:proofErr w:type="spellEnd"/>
      <w:r w:rsidRPr="0010129F">
        <w:rPr>
          <w:rFonts w:ascii="Arial Narrow" w:hAnsi="Arial Narrow"/>
          <w:lang w:val="bg-BG"/>
        </w:rPr>
        <w:t xml:space="preserve"> на Република България.</w:t>
      </w:r>
    </w:p>
    <w:p w:rsidR="0010129F" w:rsidRPr="0010129F" w:rsidRDefault="0010129F" w:rsidP="005B2570">
      <w:pPr>
        <w:spacing w:before="240"/>
        <w:jc w:val="both"/>
        <w:rPr>
          <w:rFonts w:ascii="Arial Narrow" w:hAnsi="Arial Narrow"/>
          <w:lang w:val="bg-BG"/>
        </w:rPr>
      </w:pPr>
      <w:r w:rsidRPr="0010129F">
        <w:rPr>
          <w:rFonts w:ascii="Arial Narrow" w:hAnsi="Arial Narrow"/>
          <w:lang w:val="bg-BG"/>
        </w:rPr>
        <w:t xml:space="preserve">Председател на Националната платформа е министърът на регионалното развитие и благоустройството, а заместник-председатели - заместник-министър на регионалното развитие и благоустройството и представител на органите на местното самоуправление и местната администрация, който се определя от Управителния съвет на Националното сдружение на общините в Република България. Членове на Националната платформа са представители на Комисията по регионална политика, благоустройство и местно самоуправление на Народното събрание; Делегацията в Парламентарната асамблея на Съвета на Европа; Българската национална делегация </w:t>
      </w:r>
      <w:r w:rsidRPr="0010129F">
        <w:rPr>
          <w:rFonts w:ascii="Arial Narrow" w:hAnsi="Arial Narrow"/>
          <w:lang w:val="bg-BG"/>
        </w:rPr>
        <w:lastRenderedPageBreak/>
        <w:t xml:space="preserve">в Конгреса на местните и регионалните власти на Съвета на Европа; Администрацията на президента на Република България; Администрацията на Министерския съвет; </w:t>
      </w:r>
      <w:proofErr w:type="spellStart"/>
      <w:r w:rsidRPr="0010129F">
        <w:rPr>
          <w:rFonts w:ascii="Arial Narrow" w:hAnsi="Arial Narrow"/>
          <w:lang w:val="bg-BG"/>
        </w:rPr>
        <w:t>омбудсмана</w:t>
      </w:r>
      <w:proofErr w:type="spellEnd"/>
      <w:r w:rsidRPr="0010129F">
        <w:rPr>
          <w:rFonts w:ascii="Arial Narrow" w:hAnsi="Arial Narrow"/>
          <w:lang w:val="bg-BG"/>
        </w:rPr>
        <w:t xml:space="preserve"> на Република България; представители на секторни министерства; областни управители, представляващи Северна и Южна България; представители на НСОРБ; икономическите и социалните партньори; академичните среди от  Българската академия на науките  и от Софийския университет; средствата за масово осведомяване от Българската национална телевизия и от Българското национално радио; организациите и структурите на гражданското общество от Форум „Гражданско участие" и от Фондация за реформа в местното самоуправление. Към Националната платформа могат да се създават специализирани комисии и работни групи, които да подпомагат нейната дейност. Националната платформа се подпомага от секретариат, който осъществява административно-техническо обслужване и експертно осигуряване на дейността </w:t>
      </w:r>
      <w:r w:rsidRPr="0010129F">
        <w:rPr>
          <w:rFonts w:ascii="Arial" w:hAnsi="Arial" w:cs="Arial"/>
          <w:lang w:val="bg-BG"/>
        </w:rPr>
        <w:t>ѝ</w:t>
      </w:r>
      <w:r w:rsidRPr="0010129F">
        <w:rPr>
          <w:rFonts w:ascii="Arial Narrow" w:hAnsi="Arial Narrow"/>
          <w:lang w:val="bg-BG"/>
        </w:rPr>
        <w:t xml:space="preserve">. </w:t>
      </w:r>
      <w:r w:rsidRPr="0010129F">
        <w:rPr>
          <w:rFonts w:ascii="Arial Narrow" w:hAnsi="Arial Narrow" w:cs="Arial Narrow"/>
          <w:lang w:val="bg-BG"/>
        </w:rPr>
        <w:t>Функциите</w:t>
      </w:r>
      <w:r w:rsidRPr="0010129F">
        <w:rPr>
          <w:rFonts w:ascii="Arial Narrow" w:hAnsi="Arial Narrow"/>
          <w:lang w:val="bg-BG"/>
        </w:rPr>
        <w:t xml:space="preserve"> </w:t>
      </w:r>
      <w:r w:rsidRPr="0010129F">
        <w:rPr>
          <w:rFonts w:ascii="Arial Narrow" w:hAnsi="Arial Narrow" w:cs="Arial Narrow"/>
          <w:lang w:val="bg-BG"/>
        </w:rPr>
        <w:t>на</w:t>
      </w:r>
      <w:r w:rsidRPr="0010129F">
        <w:rPr>
          <w:rFonts w:ascii="Arial Narrow" w:hAnsi="Arial Narrow"/>
          <w:lang w:val="bg-BG"/>
        </w:rPr>
        <w:t xml:space="preserve"> </w:t>
      </w:r>
      <w:r w:rsidRPr="0010129F">
        <w:rPr>
          <w:rFonts w:ascii="Arial Narrow" w:hAnsi="Arial Narrow" w:cs="Arial Narrow"/>
          <w:lang w:val="bg-BG"/>
        </w:rPr>
        <w:t>секретариат</w:t>
      </w:r>
      <w:r w:rsidRPr="0010129F">
        <w:rPr>
          <w:rFonts w:ascii="Arial Narrow" w:hAnsi="Arial Narrow"/>
          <w:lang w:val="bg-BG"/>
        </w:rPr>
        <w:t xml:space="preserve"> </w:t>
      </w:r>
      <w:r w:rsidRPr="0010129F">
        <w:rPr>
          <w:rFonts w:ascii="Arial Narrow" w:hAnsi="Arial Narrow" w:cs="Arial Narrow"/>
          <w:lang w:val="bg-BG"/>
        </w:rPr>
        <w:t>се</w:t>
      </w:r>
      <w:r w:rsidRPr="0010129F">
        <w:rPr>
          <w:rFonts w:ascii="Arial Narrow" w:hAnsi="Arial Narrow"/>
          <w:lang w:val="bg-BG"/>
        </w:rPr>
        <w:t xml:space="preserve"> </w:t>
      </w:r>
      <w:r w:rsidRPr="0010129F">
        <w:rPr>
          <w:rFonts w:ascii="Arial Narrow" w:hAnsi="Arial Narrow" w:cs="Arial Narrow"/>
          <w:lang w:val="bg-BG"/>
        </w:rPr>
        <w:t>изпълняват</w:t>
      </w:r>
      <w:r w:rsidRPr="0010129F">
        <w:rPr>
          <w:rFonts w:ascii="Arial Narrow" w:hAnsi="Arial Narrow"/>
          <w:lang w:val="bg-BG"/>
        </w:rPr>
        <w:t xml:space="preserve"> </w:t>
      </w:r>
      <w:r w:rsidRPr="0010129F">
        <w:rPr>
          <w:rFonts w:ascii="Arial Narrow" w:hAnsi="Arial Narrow" w:cs="Arial Narrow"/>
          <w:lang w:val="bg-BG"/>
        </w:rPr>
        <w:t>от</w:t>
      </w:r>
      <w:r w:rsidRPr="0010129F">
        <w:rPr>
          <w:rFonts w:ascii="Arial Narrow" w:hAnsi="Arial Narrow"/>
          <w:lang w:val="bg-BG"/>
        </w:rPr>
        <w:t xml:space="preserve"> </w:t>
      </w:r>
      <w:r w:rsidRPr="0010129F">
        <w:rPr>
          <w:rFonts w:ascii="Arial Narrow" w:hAnsi="Arial Narrow" w:cs="Arial Narrow"/>
          <w:lang w:val="bg-BG"/>
        </w:rPr>
        <w:t>административно</w:t>
      </w:r>
      <w:r w:rsidRPr="0010129F">
        <w:rPr>
          <w:rFonts w:ascii="Arial Narrow" w:hAnsi="Arial Narrow"/>
          <w:lang w:val="bg-BG"/>
        </w:rPr>
        <w:t xml:space="preserve"> </w:t>
      </w:r>
      <w:r w:rsidRPr="0010129F">
        <w:rPr>
          <w:rFonts w:ascii="Arial Narrow" w:hAnsi="Arial Narrow" w:cs="Arial Narrow"/>
          <w:lang w:val="bg-BG"/>
        </w:rPr>
        <w:t>звено</w:t>
      </w:r>
      <w:r w:rsidRPr="0010129F">
        <w:rPr>
          <w:rFonts w:ascii="Arial Narrow" w:hAnsi="Arial Narrow"/>
          <w:lang w:val="bg-BG"/>
        </w:rPr>
        <w:t xml:space="preserve"> </w:t>
      </w:r>
      <w:r w:rsidRPr="0010129F">
        <w:rPr>
          <w:rFonts w:ascii="Arial Narrow" w:hAnsi="Arial Narrow" w:cs="Arial Narrow"/>
          <w:lang w:val="bg-BG"/>
        </w:rPr>
        <w:t>в</w:t>
      </w:r>
      <w:r w:rsidRPr="0010129F">
        <w:rPr>
          <w:rFonts w:ascii="Arial Narrow" w:hAnsi="Arial Narrow"/>
          <w:lang w:val="bg-BG"/>
        </w:rPr>
        <w:t xml:space="preserve"> Министерство на регионалното развитие и благоустройството (МРРБ).</w:t>
      </w:r>
    </w:p>
    <w:p w:rsidR="0010129F" w:rsidRPr="0010129F" w:rsidRDefault="0010129F" w:rsidP="005B2570">
      <w:pPr>
        <w:spacing w:before="240"/>
        <w:jc w:val="both"/>
        <w:rPr>
          <w:rFonts w:ascii="Arial Narrow" w:hAnsi="Arial Narrow"/>
          <w:lang w:val="bg-BG"/>
        </w:rPr>
      </w:pPr>
      <w:r w:rsidRPr="0010129F">
        <w:rPr>
          <w:rFonts w:ascii="Arial Narrow" w:hAnsi="Arial Narrow"/>
          <w:lang w:val="bg-BG"/>
        </w:rPr>
        <w:t xml:space="preserve">Националната платформа, като част от основните си дейности: приема Национален план за действие за иновации и добро управление на местно ниво в изпълнение на Стратегията за иновации и добро управление; осигурява координация и взаимодействие между партньорите, включително на международно ниво, при изпълнение на мерки и дейности в областта на иновациите и доброто управление на местно ниво; изпълнява функциите и отговорностите на акредитиран орган за управление на процеса за присъждане на Етикета и одобрява съответните правила и процедури, включително за извършване на независима проверка и верификация на самооценките на общините кандидати; </w:t>
      </w:r>
      <w:r w:rsidRPr="0010129F">
        <w:rPr>
          <w:rFonts w:ascii="Arial Narrow" w:hAnsi="Arial Narrow"/>
          <w:lang w:val="bg-BG" w:bidi="bg-BG"/>
        </w:rPr>
        <w:t>о</w:t>
      </w:r>
      <w:r w:rsidRPr="0010129F">
        <w:rPr>
          <w:rFonts w:ascii="Arial Narrow" w:hAnsi="Arial Narrow"/>
          <w:lang w:val="bg-BG"/>
        </w:rPr>
        <w:t xml:space="preserve">добрява приоритетите и оперативните насоки за изпълнение на схема за подкрепа на малки проекти на общините, на които е </w:t>
      </w:r>
      <w:r w:rsidRPr="0010129F">
        <w:rPr>
          <w:rFonts w:ascii="Arial Narrow" w:hAnsi="Arial Narrow"/>
          <w:lang w:val="bg-BG" w:bidi="bg-BG"/>
        </w:rPr>
        <w:t>присъден Европейския етикет, с цел насърчаване на развитието и иновациите при прилагането на принципите за добро демократично управление и др.</w:t>
      </w:r>
    </w:p>
    <w:p w:rsidR="0010129F" w:rsidRPr="0010129F" w:rsidRDefault="0010129F" w:rsidP="005B2570">
      <w:pPr>
        <w:spacing w:before="240"/>
        <w:jc w:val="both"/>
        <w:rPr>
          <w:rFonts w:ascii="Arial Narrow" w:hAnsi="Arial Narrow"/>
          <w:lang w:val="bg-BG"/>
        </w:rPr>
      </w:pPr>
      <w:r w:rsidRPr="0010129F">
        <w:rPr>
          <w:rFonts w:ascii="Arial Narrow" w:hAnsi="Arial Narrow"/>
          <w:lang w:val="bg-BG" w:bidi="bg-BG"/>
        </w:rPr>
        <w:t>Средствата за дейността на Националната платформа се осигуряват от бюджета на Министерство на регионалното развитие и благоустройството.</w:t>
      </w:r>
    </w:p>
    <w:p w:rsidR="0010129F" w:rsidRPr="0010129F" w:rsidRDefault="0010129F" w:rsidP="005B2570">
      <w:pPr>
        <w:spacing w:before="240"/>
        <w:jc w:val="both"/>
        <w:rPr>
          <w:rFonts w:ascii="Arial Narrow" w:hAnsi="Arial Narrow"/>
          <w:lang w:val="bg-BG" w:bidi="bg-BG"/>
        </w:rPr>
      </w:pPr>
      <w:r w:rsidRPr="0010129F">
        <w:rPr>
          <w:rFonts w:ascii="Arial Narrow" w:hAnsi="Arial Narrow"/>
          <w:lang w:val="bg-BG"/>
        </w:rPr>
        <w:t>Правилата за устройството и дейността на</w:t>
      </w:r>
      <w:r w:rsidRPr="0010129F">
        <w:rPr>
          <w:rFonts w:ascii="Arial Narrow" w:hAnsi="Arial Narrow"/>
          <w:lang w:val="bg-BG" w:bidi="bg-BG"/>
        </w:rPr>
        <w:t xml:space="preserve"> Националната платформа са представени подробно в </w:t>
      </w:r>
      <w:r w:rsidRPr="00047D8F">
        <w:rPr>
          <w:rFonts w:ascii="Arial Narrow" w:hAnsi="Arial Narrow"/>
          <w:b/>
          <w:lang w:val="bg-BG" w:bidi="bg-BG"/>
        </w:rPr>
        <w:t>Приложение ІВ</w:t>
      </w:r>
      <w:r w:rsidRPr="0010129F">
        <w:rPr>
          <w:rFonts w:ascii="Arial Narrow" w:hAnsi="Arial Narrow"/>
          <w:lang w:val="bg-BG" w:bidi="bg-BG"/>
        </w:rPr>
        <w:t>.</w:t>
      </w:r>
    </w:p>
    <w:p w:rsidR="00250ACD" w:rsidRPr="00C540C5" w:rsidRDefault="00250ACD" w:rsidP="0010129F">
      <w:pPr>
        <w:spacing w:after="0" w:line="240" w:lineRule="auto"/>
        <w:rPr>
          <w:rFonts w:ascii="Arial Narrow" w:hAnsi="Arial Narrow"/>
          <w:b/>
          <w:lang w:val="bg-BG"/>
        </w:rPr>
      </w:pPr>
      <w:r w:rsidRPr="00C540C5">
        <w:rPr>
          <w:rFonts w:ascii="Arial Narrow" w:hAnsi="Arial Narrow"/>
          <w:b/>
          <w:lang w:val="bg-BG"/>
        </w:rPr>
        <w:t>ПЛАН ЗА ИЗПЪЛНЕНИЕ (ПРЕГЛЕД)</w:t>
      </w:r>
    </w:p>
    <w:p w:rsidR="00DE674F" w:rsidRPr="00C540C5" w:rsidRDefault="00250ACD" w:rsidP="00250ACD">
      <w:pPr>
        <w:spacing w:after="0"/>
        <w:rPr>
          <w:rFonts w:ascii="Arial Narrow" w:hAnsi="Arial Narrow"/>
          <w:b/>
          <w:lang w:val="bg-BG"/>
        </w:rPr>
      </w:pPr>
      <w:r w:rsidRPr="00C540C5">
        <w:rPr>
          <w:rFonts w:ascii="Arial Narrow" w:hAnsi="Arial Narrow"/>
          <w:b/>
          <w:lang w:val="bg-BG"/>
        </w:rPr>
        <w:t>[Моля, също така включете исканата информация в приложенията]</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 xml:space="preserve">Планът и условията, по които се осъществява присъждането на Европейския етикет за иновации и добро управление на местно ниво в България, са регламентирани в специални плавила и процедури, приети от Националната платформа на партньорите и посочени подробно в </w:t>
      </w:r>
      <w:r w:rsidRPr="00047D8F">
        <w:rPr>
          <w:rFonts w:ascii="Arial Narrow" w:hAnsi="Arial Narrow"/>
          <w:b/>
          <w:lang w:val="bg-BG"/>
        </w:rPr>
        <w:t>Приложение ІІІ</w:t>
      </w:r>
      <w:r w:rsidRPr="005B2570">
        <w:rPr>
          <w:rFonts w:ascii="Arial Narrow" w:hAnsi="Arial Narrow"/>
          <w:lang w:val="bg-BG"/>
        </w:rPr>
        <w:t xml:space="preserve">. </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 xml:space="preserve">Най-общо планът за прилагане на процедурата за Етикета обхваща следните етапи: 1) Подготовка и обявяване на процедура за кандидатстване на общините; 2) Информационна кампания; 3) Кандидатстване на общините; 4) Подбор и определяне на национални експерти за независима проверка и верификация на самооценките на общините кандидати; 5) Анкетни проучвания сред гражданите и сред общинските съветници в </w:t>
      </w:r>
      <w:r w:rsidRPr="005B2570">
        <w:rPr>
          <w:rFonts w:ascii="Arial Narrow" w:hAnsi="Arial Narrow"/>
          <w:lang w:val="bg-BG" w:bidi="bg-BG"/>
        </w:rPr>
        <w:t>общините кандидати</w:t>
      </w:r>
      <w:r w:rsidRPr="005B2570">
        <w:rPr>
          <w:rFonts w:ascii="Arial Narrow" w:hAnsi="Arial Narrow"/>
          <w:lang w:val="bg-BG"/>
        </w:rPr>
        <w:t xml:space="preserve">; 6) Независима проверка и верификация на самооценките на </w:t>
      </w:r>
      <w:r w:rsidRPr="005B2570">
        <w:rPr>
          <w:rFonts w:ascii="Arial Narrow" w:hAnsi="Arial Narrow"/>
          <w:lang w:val="bg-BG" w:bidi="bg-BG"/>
        </w:rPr>
        <w:t>общините кандидати</w:t>
      </w:r>
      <w:r w:rsidRPr="005B2570">
        <w:rPr>
          <w:rFonts w:ascii="Arial Narrow" w:hAnsi="Arial Narrow"/>
          <w:lang w:val="bg-BG"/>
        </w:rPr>
        <w:t xml:space="preserve">; 7) Присъждане на Етикета и класиране на общините; 8) Визуализация и публичност на резултатите. </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Образците на документи за кандидатстване на общините за присъждане на Етикета се изготвят от Секретариата на Националната платформа, съобразно изискванията, залегнали в Стратегията за иновации и добро управление на местно ниво на Съвета на Европа.</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 xml:space="preserve">Процедурата и срокът за кандидатстване на общините за присъждане на Етикета се обявяват на официалните интернет страници на Министерство на регионалното развитие и благоустройството и на Националното сдружение на общините в Република България. </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lastRenderedPageBreak/>
        <w:t>Срокът за кандидатстване на общините за присъждане на Етикета е три месеца от датата на обявяване на процедурата.</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Информационната кампания за Етикета има за цел да информира органите на местното самоуправление и местната администрация, гражданите и всички заинтересовани страни относно провеждането на процедурата за присъждане на Етикета, целите и принципите на Стратегията за иновации и добро управление на местно ниво.</w:t>
      </w:r>
      <w:r w:rsidRPr="005B2570">
        <w:rPr>
          <w:rFonts w:ascii="Arial Narrow" w:hAnsi="Arial Narrow"/>
          <w:lang w:val="en-US"/>
        </w:rPr>
        <w:t xml:space="preserve"> </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В рамките на информационната кампания се организират и провеждат информационни дни за представители на общините и на други заинтересовани страни в шест района на страната, определени като райони от ниво 2 по Закона за регионалното развитие. Информационните дни служат за предоставяне на подробна информация и за оказване на методическа помощ на общините за участие в процедурата за присъждане на Етикета.</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Информационната кампания се организира от Министерство на регионалното развитие и благоустройството съгласувано и във взаимодействие с Националното сдружение на общините в Република България.</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Информационната кампания е с продължителност четири месеца и нейното провеждане започва един месец преди срока за кандидатстване на общините за присъждане на Етикета.</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Средствата за провеждане на информационната кампания се осигуряват от бюджета на Министерство на регионалното развитие и благоустройството.</w:t>
      </w:r>
    </w:p>
    <w:p w:rsidR="005B2570" w:rsidRPr="005B2570" w:rsidRDefault="005B2570" w:rsidP="005B2570">
      <w:pPr>
        <w:spacing w:before="240"/>
        <w:jc w:val="both"/>
        <w:rPr>
          <w:rFonts w:ascii="Arial Narrow" w:hAnsi="Arial Narrow"/>
          <w:lang w:val="bg-BG"/>
        </w:rPr>
      </w:pPr>
      <w:r w:rsidRPr="005B2570">
        <w:rPr>
          <w:rFonts w:ascii="Arial Narrow" w:hAnsi="Arial Narrow"/>
          <w:lang w:val="bg-BG"/>
        </w:rPr>
        <w:t xml:space="preserve">Планът за прилагане на петата процедура за присъждане на Етикета, която ще се проведе през 2020 г., ще бъде подкрепен чрез техническа помощ в рамките на специално разработен и утвърден проект на МРРБ. Проектът се финансира изцяло от бюджета на МРРБ и ще стартира от началото на 2020 г. По-подробно описание на целите и дейностите, предвидени по проекта, е представено в </w:t>
      </w:r>
      <w:r w:rsidRPr="00047D8F">
        <w:rPr>
          <w:rFonts w:ascii="Arial Narrow" w:hAnsi="Arial Narrow"/>
          <w:b/>
          <w:lang w:val="bg-BG"/>
        </w:rPr>
        <w:t>Приложение ІА</w:t>
      </w:r>
      <w:r w:rsidRPr="005B2570">
        <w:rPr>
          <w:rFonts w:ascii="Arial Narrow" w:hAnsi="Arial Narrow"/>
          <w:lang w:val="bg-BG"/>
        </w:rPr>
        <w:t>.</w:t>
      </w:r>
    </w:p>
    <w:p w:rsidR="0058387D" w:rsidRPr="00C540C5" w:rsidRDefault="00B306DF" w:rsidP="00DE674F">
      <w:pPr>
        <w:spacing w:after="0"/>
        <w:rPr>
          <w:rFonts w:ascii="Arial Narrow" w:hAnsi="Arial Narrow"/>
          <w:b/>
          <w:lang w:val="bg-BG"/>
        </w:rPr>
      </w:pPr>
      <w:r w:rsidRPr="00C540C5">
        <w:rPr>
          <w:rFonts w:ascii="Arial Narrow" w:hAnsi="Arial Narrow"/>
          <w:b/>
          <w:lang w:val="bg-BG"/>
        </w:rPr>
        <w:t xml:space="preserve">Направени ли са промени в </w:t>
      </w:r>
      <w:r w:rsidR="00CA3D55">
        <w:rPr>
          <w:rFonts w:ascii="Arial Narrow" w:hAnsi="Arial Narrow"/>
          <w:b/>
          <w:lang w:val="bg-BG"/>
        </w:rPr>
        <w:t xml:space="preserve">Еталона </w:t>
      </w:r>
      <w:r w:rsidR="00CA3D55">
        <w:rPr>
          <w:rFonts w:ascii="Arial Narrow" w:hAnsi="Arial Narrow"/>
          <w:b/>
          <w:lang w:val="en-US"/>
        </w:rPr>
        <w:t>(Benchmark)</w:t>
      </w:r>
      <w:r w:rsidRPr="00C540C5">
        <w:rPr>
          <w:rFonts w:ascii="Arial Narrow" w:hAnsi="Arial Narrow"/>
          <w:b/>
          <w:lang w:val="bg-BG"/>
        </w:rPr>
        <w:t xml:space="preserve"> на </w:t>
      </w:r>
      <w:proofErr w:type="spellStart"/>
      <w:r w:rsidRPr="00C540C5">
        <w:rPr>
          <w:rFonts w:ascii="Arial Narrow" w:hAnsi="Arial Narrow"/>
          <w:b/>
          <w:lang w:val="bg-BG"/>
        </w:rPr>
        <w:t>C</w:t>
      </w:r>
      <w:r w:rsidR="00CA3D55">
        <w:rPr>
          <w:rFonts w:ascii="Arial Narrow" w:hAnsi="Arial Narrow"/>
          <w:b/>
          <w:lang w:val="bg-BG"/>
        </w:rPr>
        <w:t>ъвета</w:t>
      </w:r>
      <w:proofErr w:type="spellEnd"/>
      <w:r w:rsidR="00CA3D55">
        <w:rPr>
          <w:rFonts w:ascii="Arial Narrow" w:hAnsi="Arial Narrow"/>
          <w:b/>
          <w:lang w:val="bg-BG"/>
        </w:rPr>
        <w:t xml:space="preserve"> на </w:t>
      </w:r>
      <w:proofErr w:type="spellStart"/>
      <w:r w:rsidRPr="00C540C5">
        <w:rPr>
          <w:rFonts w:ascii="Arial Narrow" w:hAnsi="Arial Narrow"/>
          <w:b/>
          <w:lang w:val="bg-BG"/>
        </w:rPr>
        <w:t>E</w:t>
      </w:r>
      <w:r w:rsidR="00CA3D55">
        <w:rPr>
          <w:rFonts w:ascii="Arial Narrow" w:hAnsi="Arial Narrow"/>
          <w:b/>
          <w:lang w:val="bg-BG"/>
        </w:rPr>
        <w:t>вропа</w:t>
      </w:r>
      <w:proofErr w:type="spellEnd"/>
      <w:r w:rsidRPr="00C540C5">
        <w:rPr>
          <w:rFonts w:ascii="Arial Narrow" w:hAnsi="Arial Narrow"/>
          <w:b/>
          <w:lang w:val="bg-BG"/>
        </w:rPr>
        <w:t>?</w:t>
      </w:r>
    </w:p>
    <w:p w:rsidR="00CA3D55" w:rsidRPr="00CA3D55" w:rsidRDefault="00CA3D55" w:rsidP="00CA3D55">
      <w:pPr>
        <w:spacing w:before="240"/>
        <w:jc w:val="both"/>
        <w:rPr>
          <w:rFonts w:ascii="Arial Narrow" w:hAnsi="Arial Narrow"/>
          <w:lang w:val="bg-BG"/>
        </w:rPr>
      </w:pPr>
      <w:r w:rsidRPr="00CA3D55">
        <w:rPr>
          <w:rFonts w:ascii="Arial Narrow" w:hAnsi="Arial Narrow"/>
          <w:b/>
          <w:lang w:val="bg-BG"/>
        </w:rPr>
        <w:t>[</w:t>
      </w:r>
      <w:r w:rsidR="00B306DF" w:rsidRPr="00CA3D55">
        <w:rPr>
          <w:rFonts w:ascii="Arial Narrow" w:hAnsi="Arial Narrow"/>
          <w:b/>
          <w:lang w:val="bg-BG"/>
        </w:rPr>
        <w:t xml:space="preserve">Ако отговорът е да, моля, предоставете кратко обяснение и приложете </w:t>
      </w:r>
      <w:r>
        <w:rPr>
          <w:rFonts w:ascii="Arial Narrow" w:hAnsi="Arial Narrow"/>
          <w:b/>
          <w:lang w:val="bg-BG"/>
        </w:rPr>
        <w:t>Еталона</w:t>
      </w:r>
      <w:r w:rsidR="00B306DF" w:rsidRPr="00CA3D55">
        <w:rPr>
          <w:rFonts w:ascii="Arial Narrow" w:hAnsi="Arial Narrow"/>
          <w:b/>
          <w:lang w:val="bg-BG"/>
        </w:rPr>
        <w:t xml:space="preserve"> към </w:t>
      </w:r>
      <w:r w:rsidR="00C540C5" w:rsidRPr="00CA3D55">
        <w:rPr>
          <w:rFonts w:ascii="Arial Narrow" w:hAnsi="Arial Narrow"/>
          <w:b/>
          <w:lang w:val="bg-BG"/>
        </w:rPr>
        <w:t>настоящо</w:t>
      </w:r>
      <w:r w:rsidR="00B306DF" w:rsidRPr="00CA3D55">
        <w:rPr>
          <w:rFonts w:ascii="Arial Narrow" w:hAnsi="Arial Narrow"/>
          <w:b/>
          <w:lang w:val="bg-BG"/>
        </w:rPr>
        <w:t>то искане</w:t>
      </w:r>
      <w:r>
        <w:rPr>
          <w:rFonts w:ascii="Arial Narrow" w:hAnsi="Arial Narrow"/>
          <w:lang w:val="bg-BG"/>
        </w:rPr>
        <w:t>.</w:t>
      </w:r>
      <w:r w:rsidRPr="00CA3D55">
        <w:rPr>
          <w:rFonts w:ascii="Arial Narrow" w:hAnsi="Arial Narrow"/>
          <w:b/>
          <w:lang w:val="bg-BG"/>
        </w:rPr>
        <w:t>]</w:t>
      </w:r>
      <w:r w:rsidR="00B306DF" w:rsidRPr="00C540C5">
        <w:rPr>
          <w:rFonts w:ascii="Arial Narrow" w:hAnsi="Arial Narrow"/>
          <w:lang w:val="bg-BG"/>
        </w:rPr>
        <w:t xml:space="preserve"> </w:t>
      </w:r>
      <w:r w:rsidRPr="00CA3D55">
        <w:rPr>
          <w:rFonts w:ascii="Arial Narrow" w:hAnsi="Arial Narrow"/>
          <w:lang w:val="bg-BG"/>
        </w:rPr>
        <w:t>Предложените промени от българска страна в еталонната система от индикатори за самооценка и присъждане на Етикета за иновации и добро управление на местно ниво се базира на значителен практически опит и желание за по-голяма яснота на индикаторите и намаляване на техния брой. Причините за предложените промени са обяснени и продиктувани от стремежа към подобряване на базата за сравнение съобразно специфичните условия в България, което ще помогне да се повиши нивото на ангажираност от страна на общините за прилагане на принципите за добро демократично управление.</w:t>
      </w:r>
    </w:p>
    <w:p w:rsidR="00CA3D55" w:rsidRPr="00CA3D55" w:rsidRDefault="00CA3D55" w:rsidP="00CA3D55">
      <w:pPr>
        <w:spacing w:before="240"/>
        <w:jc w:val="both"/>
        <w:rPr>
          <w:rFonts w:ascii="Arial Narrow" w:hAnsi="Arial Narrow"/>
          <w:lang w:val="bg-BG"/>
        </w:rPr>
      </w:pPr>
      <w:r w:rsidRPr="00CA3D55">
        <w:rPr>
          <w:rFonts w:ascii="Arial Narrow" w:hAnsi="Arial Narrow"/>
          <w:lang w:val="bg-BG"/>
        </w:rPr>
        <w:t>След  първата акредитация за присъждане на Европейския</w:t>
      </w:r>
      <w:r w:rsidRPr="00CA3D55">
        <w:rPr>
          <w:rFonts w:ascii="Arial Narrow" w:hAnsi="Arial Narrow"/>
          <w:lang w:val="en-US"/>
        </w:rPr>
        <w:t xml:space="preserve"> </w:t>
      </w:r>
      <w:r w:rsidRPr="00CA3D55">
        <w:rPr>
          <w:rFonts w:ascii="Arial Narrow" w:hAnsi="Arial Narrow"/>
          <w:lang w:val="bg-BG"/>
        </w:rPr>
        <w:t xml:space="preserve">етикет </w:t>
      </w:r>
      <w:r w:rsidRPr="00CA3D55">
        <w:rPr>
          <w:rFonts w:ascii="Arial Narrow" w:hAnsi="Arial Narrow"/>
          <w:lang w:val="en-US"/>
        </w:rPr>
        <w:t>(</w:t>
      </w:r>
      <w:proofErr w:type="spellStart"/>
      <w:r w:rsidRPr="00CA3D55">
        <w:rPr>
          <w:rFonts w:ascii="Arial Narrow" w:hAnsi="Arial Narrow"/>
          <w:lang w:val="en-US"/>
        </w:rPr>
        <w:t>ELoGE</w:t>
      </w:r>
      <w:proofErr w:type="spellEnd"/>
      <w:r w:rsidRPr="00CA3D55">
        <w:rPr>
          <w:rFonts w:ascii="Arial Narrow" w:hAnsi="Arial Narrow"/>
          <w:lang w:val="en-US"/>
        </w:rPr>
        <w:t>)</w:t>
      </w:r>
      <w:r w:rsidRPr="00CA3D55">
        <w:rPr>
          <w:rFonts w:ascii="Arial Narrow" w:hAnsi="Arial Narrow"/>
          <w:lang w:val="bg-BG"/>
        </w:rPr>
        <w:t xml:space="preserve"> за периода 2011-2014 г. България изисква подновяване на акредитацията за нов срок от четири години и представя редица подкрепящи документи. По отношение на еталонната система от индикатори е представен документ, предлагащ общо 26 промени на първоначалните 96 индикатори на оригиналната  еталонната система, препоръчана от Съвета на Европа. Ревизираната еталонна система е предмет на разглеждане и одобрение от Европейската платформа на заинтересованите страни през 2016 г. След като разглежда подкрепящите документи и по-специално преработената еталонна система от индикатори, Европейската Платформа отбелязва различните процедури и мерките, които са в сила в България,  и дава акредитация на страната до 31 декември 2019 г., като одобрява преработената еталонна система от индикатори при условие българските власти да вземат под внимание окончателния вариант на направените коментари и препоръки съгласно Документ DG-SP (2016) 4 от 4 Май 2016 г. на Секретариата, изготвен от Департамент "Демократични институции и управление" при Дирекцията за демократично управление на Съвета на Европа. Препоръките изискват допълнителни промени на предложените нови индикатори, отнасящи </w:t>
      </w:r>
      <w:r w:rsidR="00944489">
        <w:rPr>
          <w:rFonts w:ascii="Arial Narrow" w:hAnsi="Arial Narrow"/>
          <w:lang w:val="bg-BG"/>
        </w:rPr>
        <w:t xml:space="preserve">се </w:t>
      </w:r>
      <w:r w:rsidRPr="00CA3D55">
        <w:rPr>
          <w:rFonts w:ascii="Arial Narrow" w:hAnsi="Arial Narrow"/>
          <w:lang w:val="bg-BG"/>
        </w:rPr>
        <w:t xml:space="preserve">до: </w:t>
      </w:r>
    </w:p>
    <w:p w:rsidR="0093328A" w:rsidRPr="00CA3D55" w:rsidRDefault="008D0640" w:rsidP="00CA3D55">
      <w:pPr>
        <w:numPr>
          <w:ilvl w:val="0"/>
          <w:numId w:val="2"/>
        </w:numPr>
        <w:spacing w:after="0" w:line="240" w:lineRule="auto"/>
        <w:jc w:val="both"/>
        <w:rPr>
          <w:rFonts w:ascii="Arial Narrow" w:hAnsi="Arial Narrow"/>
          <w:lang w:val="bg-BG"/>
        </w:rPr>
      </w:pPr>
      <w:r w:rsidRPr="00CA3D55">
        <w:rPr>
          <w:rFonts w:ascii="Arial Narrow" w:hAnsi="Arial Narrow"/>
          <w:lang w:val="bg-BG"/>
        </w:rPr>
        <w:lastRenderedPageBreak/>
        <w:t>Принцип 1, Дейност 3, Индикатор 4</w:t>
      </w:r>
      <w:r w:rsidR="00CA3D55" w:rsidRPr="00CA3D55">
        <w:rPr>
          <w:rFonts w:ascii="Arial Narrow" w:hAnsi="Arial Narrow"/>
          <w:lang w:val="bg-BG"/>
        </w:rPr>
        <w:t>;</w:t>
      </w:r>
    </w:p>
    <w:p w:rsidR="0093328A" w:rsidRPr="00CA3D55" w:rsidRDefault="008D0640" w:rsidP="00CA3D55">
      <w:pPr>
        <w:numPr>
          <w:ilvl w:val="0"/>
          <w:numId w:val="2"/>
        </w:numPr>
        <w:spacing w:after="0" w:line="240" w:lineRule="auto"/>
        <w:jc w:val="both"/>
        <w:rPr>
          <w:rFonts w:ascii="Arial Narrow" w:hAnsi="Arial Narrow"/>
          <w:lang w:val="bg-BG"/>
        </w:rPr>
      </w:pPr>
      <w:r w:rsidRPr="00CA3D55">
        <w:rPr>
          <w:rFonts w:ascii="Arial Narrow" w:hAnsi="Arial Narrow"/>
          <w:lang w:val="bg-BG"/>
        </w:rPr>
        <w:t>Принцип 4, Дейност 2, Индикатор 6</w:t>
      </w:r>
      <w:r w:rsidR="00CA3D55" w:rsidRPr="00CA3D55">
        <w:rPr>
          <w:rFonts w:ascii="Arial Narrow" w:hAnsi="Arial Narrow"/>
          <w:lang w:val="bg-BG"/>
        </w:rPr>
        <w:t>;</w:t>
      </w:r>
    </w:p>
    <w:p w:rsidR="0093328A" w:rsidRPr="00CA3D55" w:rsidRDefault="008D0640" w:rsidP="00CA3D55">
      <w:pPr>
        <w:numPr>
          <w:ilvl w:val="0"/>
          <w:numId w:val="2"/>
        </w:numPr>
        <w:spacing w:after="0" w:line="240" w:lineRule="auto"/>
        <w:jc w:val="both"/>
        <w:rPr>
          <w:rFonts w:ascii="Arial Narrow" w:hAnsi="Arial Narrow"/>
          <w:lang w:val="bg-BG"/>
        </w:rPr>
      </w:pPr>
      <w:r w:rsidRPr="00CA3D55">
        <w:rPr>
          <w:rFonts w:ascii="Arial Narrow" w:hAnsi="Arial Narrow"/>
          <w:lang w:val="bg-BG"/>
        </w:rPr>
        <w:t>Принцип 11, Дейност 1, Индикатор 1</w:t>
      </w:r>
      <w:r w:rsidR="00CA3D55" w:rsidRPr="00CA3D55">
        <w:rPr>
          <w:rFonts w:ascii="Arial Narrow" w:hAnsi="Arial Narrow"/>
          <w:lang w:val="bg-BG"/>
        </w:rPr>
        <w:t>;</w:t>
      </w:r>
    </w:p>
    <w:p w:rsidR="0075478B" w:rsidRPr="00CA3D55" w:rsidRDefault="008D0640" w:rsidP="00CA3D55">
      <w:pPr>
        <w:numPr>
          <w:ilvl w:val="0"/>
          <w:numId w:val="2"/>
        </w:numPr>
        <w:spacing w:after="0" w:line="240" w:lineRule="auto"/>
        <w:jc w:val="both"/>
        <w:rPr>
          <w:rFonts w:ascii="Arial Narrow" w:hAnsi="Arial Narrow"/>
          <w:lang w:val="bg-BG"/>
        </w:rPr>
      </w:pPr>
      <w:r w:rsidRPr="00CA3D55">
        <w:rPr>
          <w:rFonts w:ascii="Arial Narrow" w:hAnsi="Arial Narrow"/>
          <w:lang w:val="bg-BG"/>
        </w:rPr>
        <w:t>Принцип 12, Дейност 3, Индикатор 5</w:t>
      </w:r>
      <w:r w:rsidR="00CA3D55" w:rsidRPr="00CA3D55">
        <w:rPr>
          <w:rFonts w:ascii="Arial Narrow" w:hAnsi="Arial Narrow"/>
          <w:lang w:val="bg-BG"/>
        </w:rPr>
        <w:t>.</w:t>
      </w:r>
    </w:p>
    <w:p w:rsidR="00CA3D55" w:rsidRPr="00CA3D55" w:rsidRDefault="00CA3D55" w:rsidP="00CA3D55">
      <w:pPr>
        <w:spacing w:before="240"/>
        <w:jc w:val="both"/>
        <w:rPr>
          <w:rFonts w:ascii="Arial Narrow" w:hAnsi="Arial Narrow"/>
          <w:lang w:val="bg-BG"/>
        </w:rPr>
      </w:pPr>
      <w:r w:rsidRPr="00CA3D55">
        <w:rPr>
          <w:rFonts w:ascii="Arial Narrow" w:hAnsi="Arial Narrow"/>
          <w:lang w:val="bg-BG"/>
        </w:rPr>
        <w:t xml:space="preserve">В настоящия Еталон </w:t>
      </w:r>
      <w:r w:rsidRPr="00CA3D55">
        <w:rPr>
          <w:rFonts w:ascii="Arial Narrow" w:hAnsi="Arial Narrow"/>
          <w:lang w:val="en-US"/>
        </w:rPr>
        <w:t xml:space="preserve">(Benchmark) </w:t>
      </w:r>
      <w:r w:rsidRPr="00CA3D55">
        <w:rPr>
          <w:rFonts w:ascii="Arial Narrow" w:hAnsi="Arial Narrow"/>
          <w:lang w:val="bg-BG"/>
        </w:rPr>
        <w:t xml:space="preserve"> за самооценка на постиженията на общините за присъждане на Европейския</w:t>
      </w:r>
      <w:r w:rsidRPr="00CA3D55">
        <w:rPr>
          <w:rFonts w:ascii="Arial Narrow" w:hAnsi="Arial Narrow"/>
          <w:lang w:val="en-US"/>
        </w:rPr>
        <w:t xml:space="preserve"> </w:t>
      </w:r>
      <w:r w:rsidRPr="00CA3D55">
        <w:rPr>
          <w:rFonts w:ascii="Arial Narrow" w:hAnsi="Arial Narrow"/>
          <w:lang w:val="bg-BG"/>
        </w:rPr>
        <w:t xml:space="preserve">етикет, представен в </w:t>
      </w:r>
      <w:r w:rsidRPr="00CA3D55">
        <w:rPr>
          <w:rFonts w:ascii="Arial Narrow" w:hAnsi="Arial Narrow"/>
          <w:b/>
          <w:lang w:val="bg-BG"/>
        </w:rPr>
        <w:t>Приложение ІІ</w:t>
      </w:r>
      <w:r w:rsidRPr="00CA3D55">
        <w:rPr>
          <w:rFonts w:ascii="Arial Narrow" w:hAnsi="Arial Narrow"/>
          <w:lang w:val="bg-BG"/>
        </w:rPr>
        <w:t xml:space="preserve">, всички препоръки на Европейската платформа на заинтересованите страни са отразени в пълна степен, като Еталонът е одобрен от Националната платформа на партньорите за добро демократично управление на местно ниво за приложение в България през следващ период на акредитация. </w:t>
      </w:r>
    </w:p>
    <w:p w:rsidR="003931B5" w:rsidRPr="00C540C5" w:rsidRDefault="003931B5" w:rsidP="00CA3D55">
      <w:pPr>
        <w:spacing w:after="0" w:line="240" w:lineRule="auto"/>
        <w:rPr>
          <w:rFonts w:ascii="Arial Narrow" w:hAnsi="Arial Narrow"/>
          <w:lang w:val="bg-BG"/>
        </w:rPr>
      </w:pPr>
    </w:p>
    <w:p w:rsidR="003931B5" w:rsidRPr="00C540C5" w:rsidRDefault="003931B5" w:rsidP="00DE674F">
      <w:pPr>
        <w:spacing w:after="0"/>
        <w:ind w:left="708"/>
        <w:rPr>
          <w:rFonts w:ascii="Arial Narrow" w:hAnsi="Arial Narrow"/>
          <w:sz w:val="10"/>
          <w:lang w:val="bg-BG"/>
        </w:rPr>
      </w:pPr>
    </w:p>
    <w:p w:rsidR="00DE674F" w:rsidRPr="00427E0C" w:rsidRDefault="00D70948" w:rsidP="003931B5">
      <w:pPr>
        <w:spacing w:after="0"/>
        <w:ind w:left="284"/>
        <w:rPr>
          <w:rFonts w:ascii="Arial Narrow" w:hAnsi="Arial Narrow"/>
          <w:b/>
          <w:lang w:val="bg-BG"/>
        </w:rPr>
      </w:pPr>
      <w:r w:rsidRPr="00427E0C">
        <w:rPr>
          <w:rFonts w:ascii="Arial Narrow" w:hAnsi="Arial Narrow"/>
          <w:b/>
          <w:lang w:val="bg-BG"/>
        </w:rPr>
        <w:t>ПЕТЯ АВРАМОВА</w:t>
      </w:r>
    </w:p>
    <w:p w:rsidR="00D70948" w:rsidRPr="00C540C5" w:rsidRDefault="00D70948" w:rsidP="003931B5">
      <w:pPr>
        <w:spacing w:after="0"/>
        <w:ind w:left="284"/>
        <w:rPr>
          <w:rFonts w:ascii="Arial Narrow" w:hAnsi="Arial Narrow"/>
          <w:lang w:val="bg-BG"/>
        </w:rPr>
      </w:pPr>
      <w:r w:rsidRPr="00427E0C">
        <w:rPr>
          <w:rFonts w:ascii="Arial Narrow" w:hAnsi="Arial Narrow"/>
          <w:b/>
          <w:lang w:val="bg-BG"/>
        </w:rPr>
        <w:t>Министър на регионалното развитие и благоустройството</w:t>
      </w:r>
    </w:p>
    <w:p w:rsidR="00D70948" w:rsidRDefault="003931B5" w:rsidP="00DE674F">
      <w:pPr>
        <w:spacing w:after="0"/>
        <w:ind w:left="708"/>
        <w:rPr>
          <w:rFonts w:ascii="Arial Narrow" w:hAnsi="Arial Narrow"/>
          <w:i/>
          <w:lang w:val="bg-BG"/>
        </w:rPr>
      </w:pPr>
      <w:r w:rsidRPr="00C540C5">
        <w:rPr>
          <w:rFonts w:ascii="Arial Narrow" w:hAnsi="Arial Narrow"/>
          <w:i/>
          <w:lang w:val="bg-BG"/>
        </w:rPr>
        <w:t xml:space="preserve"> </w:t>
      </w:r>
    </w:p>
    <w:p w:rsidR="00DE674F" w:rsidRPr="00C540C5" w:rsidRDefault="0021256E" w:rsidP="00DE674F">
      <w:pPr>
        <w:spacing w:after="0"/>
        <w:ind w:left="708"/>
        <w:rPr>
          <w:rFonts w:ascii="Arial Narrow" w:hAnsi="Arial Narrow"/>
          <w:i/>
          <w:lang w:val="bg-BG"/>
        </w:rPr>
      </w:pPr>
      <w:r w:rsidRPr="00C540C5">
        <w:rPr>
          <w:rFonts w:ascii="Arial Narrow" w:hAnsi="Arial Narrow"/>
          <w:i/>
          <w:lang w:val="bg-BG"/>
        </w:rPr>
        <w:t>Печат и подпис</w:t>
      </w:r>
      <w:r w:rsidR="00DE674F" w:rsidRPr="00C540C5">
        <w:rPr>
          <w:rFonts w:ascii="Arial Narrow" w:hAnsi="Arial Narrow"/>
          <w:i/>
          <w:lang w:val="bg-BG"/>
        </w:rPr>
        <w:t xml:space="preserve"> (</w:t>
      </w:r>
      <w:r w:rsidRPr="00C540C5">
        <w:rPr>
          <w:rFonts w:ascii="Arial Narrow" w:hAnsi="Arial Narrow"/>
          <w:i/>
          <w:lang w:val="bg-BG"/>
        </w:rPr>
        <w:t>електронен</w:t>
      </w:r>
      <w:r w:rsidR="00DE674F" w:rsidRPr="00C540C5">
        <w:rPr>
          <w:rFonts w:ascii="Arial Narrow" w:hAnsi="Arial Narrow"/>
          <w:i/>
          <w:lang w:val="bg-BG"/>
        </w:rPr>
        <w:t>)</w:t>
      </w:r>
    </w:p>
    <w:p w:rsidR="003931B5" w:rsidRPr="00C540C5" w:rsidRDefault="003931B5" w:rsidP="00DE674F">
      <w:pPr>
        <w:spacing w:after="0"/>
        <w:rPr>
          <w:rFonts w:ascii="Arial Narrow" w:hAnsi="Arial Narrow"/>
          <w:lang w:val="bg-BG"/>
        </w:rPr>
      </w:pPr>
    </w:p>
    <w:p w:rsidR="00DE674F" w:rsidRDefault="006B56D8" w:rsidP="00DE674F">
      <w:pPr>
        <w:spacing w:after="0" w:line="280" w:lineRule="exact"/>
        <w:rPr>
          <w:rFonts w:ascii="Arial Narrow" w:hAnsi="Arial Narrow"/>
          <w:sz w:val="18"/>
          <w:lang w:val="bg-BG"/>
        </w:rPr>
      </w:pPr>
      <w:r w:rsidRPr="00C540C5">
        <w:rPr>
          <w:rFonts w:ascii="Arial Narrow" w:hAnsi="Arial Narrow"/>
          <w:b/>
          <w:sz w:val="18"/>
          <w:lang w:val="bg-BG"/>
        </w:rPr>
        <w:t>Приложение I</w:t>
      </w:r>
      <w:r w:rsidR="00B73866">
        <w:rPr>
          <w:rFonts w:ascii="Arial Narrow" w:hAnsi="Arial Narrow"/>
          <w:b/>
          <w:sz w:val="18"/>
          <w:lang w:val="bg-BG"/>
        </w:rPr>
        <w:t>А</w:t>
      </w:r>
      <w:r w:rsidRPr="00C540C5">
        <w:rPr>
          <w:rFonts w:ascii="Arial Narrow" w:hAnsi="Arial Narrow"/>
          <w:b/>
          <w:sz w:val="18"/>
          <w:lang w:val="bg-BG"/>
        </w:rPr>
        <w:t xml:space="preserve">: </w:t>
      </w:r>
      <w:r w:rsidRPr="00C540C5">
        <w:rPr>
          <w:rFonts w:ascii="Arial Narrow" w:hAnsi="Arial Narrow"/>
          <w:sz w:val="18"/>
          <w:lang w:val="bg-BG"/>
        </w:rPr>
        <w:t>Предложения за дейности и мерки за информиране на местните власти за Дванадесетте принципа за добро демократично управление и процедурите за кандидатстване за Е</w:t>
      </w:r>
      <w:r w:rsidR="00FA7C54">
        <w:rPr>
          <w:rFonts w:ascii="Arial Narrow" w:hAnsi="Arial Narrow"/>
          <w:sz w:val="18"/>
          <w:lang w:val="bg-BG"/>
        </w:rPr>
        <w:t xml:space="preserve">вропейския етикет за иновации и добро управление </w:t>
      </w:r>
      <w:r w:rsidR="00B73866">
        <w:rPr>
          <w:rFonts w:ascii="Arial Narrow" w:hAnsi="Arial Narrow"/>
          <w:sz w:val="18"/>
          <w:lang w:val="en-US"/>
        </w:rPr>
        <w:t>(</w:t>
      </w:r>
      <w:proofErr w:type="spellStart"/>
      <w:r w:rsidR="00FA7C54">
        <w:rPr>
          <w:rFonts w:ascii="Arial Narrow" w:hAnsi="Arial Narrow"/>
          <w:sz w:val="18"/>
          <w:lang w:val="en-US"/>
        </w:rPr>
        <w:t>ELoGE</w:t>
      </w:r>
      <w:proofErr w:type="spellEnd"/>
      <w:r w:rsidR="00FA7C54">
        <w:rPr>
          <w:rFonts w:ascii="Arial Narrow" w:hAnsi="Arial Narrow"/>
          <w:sz w:val="18"/>
          <w:lang w:val="en-US"/>
        </w:rPr>
        <w:t>)</w:t>
      </w:r>
      <w:r w:rsidR="002358B3">
        <w:rPr>
          <w:rFonts w:ascii="Arial Narrow" w:hAnsi="Arial Narrow"/>
          <w:sz w:val="18"/>
          <w:lang w:val="bg-BG"/>
        </w:rPr>
        <w:t xml:space="preserve">, </w:t>
      </w:r>
      <w:r w:rsidR="002358B3" w:rsidRPr="002358B3">
        <w:rPr>
          <w:rFonts w:ascii="Arial Narrow" w:hAnsi="Arial Narrow"/>
          <w:sz w:val="18"/>
          <w:lang w:val="bg-BG"/>
        </w:rPr>
        <w:t>/Проект на МРРБ/</w:t>
      </w:r>
      <w:r w:rsidRPr="00C540C5">
        <w:rPr>
          <w:rFonts w:ascii="Arial Narrow" w:hAnsi="Arial Narrow"/>
          <w:sz w:val="18"/>
          <w:lang w:val="bg-BG"/>
        </w:rPr>
        <w:t>;</w:t>
      </w:r>
    </w:p>
    <w:p w:rsidR="00B73866" w:rsidRPr="00B73866" w:rsidRDefault="00B73866" w:rsidP="00DE674F">
      <w:pPr>
        <w:spacing w:after="0" w:line="280" w:lineRule="exact"/>
        <w:rPr>
          <w:rFonts w:ascii="Arial Narrow" w:hAnsi="Arial Narrow"/>
          <w:sz w:val="18"/>
          <w:lang w:val="bg-BG"/>
        </w:rPr>
      </w:pPr>
      <w:r w:rsidRPr="00B73866">
        <w:rPr>
          <w:rFonts w:ascii="Arial Narrow" w:hAnsi="Arial Narrow"/>
          <w:b/>
          <w:sz w:val="18"/>
          <w:lang w:val="bg-BG"/>
        </w:rPr>
        <w:t>Приложение I</w:t>
      </w:r>
      <w:r>
        <w:rPr>
          <w:rFonts w:ascii="Arial Narrow" w:hAnsi="Arial Narrow"/>
          <w:b/>
          <w:sz w:val="18"/>
          <w:lang w:val="bg-BG"/>
        </w:rPr>
        <w:t>В</w:t>
      </w:r>
      <w:r w:rsidRPr="00B73866">
        <w:rPr>
          <w:rFonts w:ascii="Arial Narrow" w:hAnsi="Arial Narrow"/>
          <w:b/>
          <w:sz w:val="18"/>
          <w:lang w:val="bg-BG"/>
        </w:rPr>
        <w:t>:</w:t>
      </w:r>
      <w:r w:rsidRPr="00B73866">
        <w:rPr>
          <w:rFonts w:ascii="Arial Narrow" w:hAnsi="Arial Narrow"/>
          <w:lang w:val="bg-BG"/>
        </w:rPr>
        <w:t xml:space="preserve"> </w:t>
      </w:r>
      <w:r>
        <w:rPr>
          <w:rFonts w:ascii="Arial Narrow" w:hAnsi="Arial Narrow"/>
          <w:sz w:val="18"/>
          <w:lang w:val="bg-BG"/>
        </w:rPr>
        <w:t>Правила</w:t>
      </w:r>
      <w:r w:rsidRPr="00B73866">
        <w:rPr>
          <w:rFonts w:ascii="Arial Narrow" w:hAnsi="Arial Narrow"/>
          <w:sz w:val="18"/>
          <w:lang w:val="bg-BG"/>
        </w:rPr>
        <w:t xml:space="preserve"> за устройството и дейността на</w:t>
      </w:r>
      <w:r w:rsidRPr="00B73866">
        <w:rPr>
          <w:rFonts w:ascii="Arial Narrow" w:hAnsi="Arial Narrow"/>
          <w:sz w:val="18"/>
          <w:lang w:val="bg-BG" w:bidi="bg-BG"/>
        </w:rPr>
        <w:t xml:space="preserve"> Националната платформа</w:t>
      </w:r>
      <w:r w:rsidRPr="00B73866">
        <w:rPr>
          <w:rFonts w:ascii="Arial Narrow" w:hAnsi="Arial Narrow"/>
          <w:lang w:val="bg-BG"/>
        </w:rPr>
        <w:t xml:space="preserve"> </w:t>
      </w:r>
      <w:r w:rsidRPr="00B73866">
        <w:rPr>
          <w:rFonts w:ascii="Arial Narrow" w:hAnsi="Arial Narrow"/>
          <w:sz w:val="18"/>
          <w:lang w:val="bg-BG" w:bidi="bg-BG"/>
        </w:rPr>
        <w:t>на партньорите за добро демократично управление на местно ниво;</w:t>
      </w:r>
    </w:p>
    <w:p w:rsidR="00DE674F" w:rsidRPr="00C540C5" w:rsidRDefault="006B56D8" w:rsidP="00DE674F">
      <w:pPr>
        <w:spacing w:after="0" w:line="280" w:lineRule="exact"/>
        <w:rPr>
          <w:rFonts w:ascii="Arial Narrow" w:hAnsi="Arial Narrow"/>
          <w:sz w:val="18"/>
          <w:lang w:val="bg-BG"/>
        </w:rPr>
      </w:pPr>
      <w:r w:rsidRPr="00C540C5">
        <w:rPr>
          <w:rFonts w:ascii="Arial Narrow" w:hAnsi="Arial Narrow"/>
          <w:b/>
          <w:sz w:val="18"/>
          <w:lang w:val="bg-BG"/>
        </w:rPr>
        <w:t xml:space="preserve">Приложение II: </w:t>
      </w:r>
      <w:r w:rsidR="00B73866" w:rsidRPr="00406835">
        <w:rPr>
          <w:rFonts w:ascii="Arial Narrow" w:hAnsi="Arial Narrow"/>
          <w:sz w:val="18"/>
          <w:lang w:val="bg-BG"/>
        </w:rPr>
        <w:t xml:space="preserve">Еталон </w:t>
      </w:r>
      <w:r w:rsidR="00B73866" w:rsidRPr="00406835">
        <w:rPr>
          <w:rFonts w:ascii="Arial Narrow" w:hAnsi="Arial Narrow"/>
          <w:sz w:val="18"/>
          <w:lang w:val="en-US"/>
        </w:rPr>
        <w:t>(Benchmark)</w:t>
      </w:r>
      <w:r w:rsidRPr="00C540C5">
        <w:rPr>
          <w:rFonts w:ascii="Arial Narrow" w:hAnsi="Arial Narrow"/>
          <w:sz w:val="18"/>
          <w:lang w:val="bg-BG"/>
        </w:rPr>
        <w:t xml:space="preserve"> за </w:t>
      </w:r>
      <w:r w:rsidR="00B73866">
        <w:rPr>
          <w:rFonts w:ascii="Arial Narrow" w:hAnsi="Arial Narrow"/>
          <w:sz w:val="18"/>
          <w:lang w:val="bg-BG"/>
        </w:rPr>
        <w:t>само</w:t>
      </w:r>
      <w:r w:rsidRPr="00C540C5">
        <w:rPr>
          <w:rFonts w:ascii="Arial Narrow" w:hAnsi="Arial Narrow"/>
          <w:sz w:val="18"/>
          <w:lang w:val="bg-BG"/>
        </w:rPr>
        <w:t>оценка на постиже</w:t>
      </w:r>
      <w:bookmarkStart w:id="0" w:name="_GoBack"/>
      <w:bookmarkEnd w:id="0"/>
      <w:r w:rsidRPr="00C540C5">
        <w:rPr>
          <w:rFonts w:ascii="Arial Narrow" w:hAnsi="Arial Narrow"/>
          <w:sz w:val="18"/>
          <w:lang w:val="bg-BG"/>
        </w:rPr>
        <w:t xml:space="preserve">нията на общините (Моля, предоставете мотиви за промените или изменения на </w:t>
      </w:r>
      <w:r w:rsidR="00B73866">
        <w:rPr>
          <w:rFonts w:ascii="Arial Narrow" w:hAnsi="Arial Narrow"/>
          <w:sz w:val="18"/>
          <w:lang w:val="bg-BG"/>
        </w:rPr>
        <w:t>Еталона</w:t>
      </w:r>
      <w:r w:rsidRPr="00C540C5">
        <w:rPr>
          <w:rFonts w:ascii="Arial Narrow" w:hAnsi="Arial Narrow"/>
          <w:sz w:val="18"/>
          <w:lang w:val="bg-BG"/>
        </w:rPr>
        <w:t xml:space="preserve"> и включете оцен</w:t>
      </w:r>
      <w:r w:rsidR="00B73866">
        <w:rPr>
          <w:rFonts w:ascii="Arial Narrow" w:hAnsi="Arial Narrow"/>
          <w:sz w:val="18"/>
          <w:lang w:val="bg-BG"/>
        </w:rPr>
        <w:t>ка на промените</w:t>
      </w:r>
      <w:r w:rsidRPr="00C540C5">
        <w:rPr>
          <w:rFonts w:ascii="Arial Narrow" w:hAnsi="Arial Narrow"/>
          <w:sz w:val="18"/>
          <w:lang w:val="bg-BG"/>
        </w:rPr>
        <w:t>, ако е приложимо)</w:t>
      </w:r>
      <w:r w:rsidR="00A300FE" w:rsidRPr="00C540C5">
        <w:rPr>
          <w:rFonts w:ascii="Arial Narrow" w:hAnsi="Arial Narrow"/>
          <w:sz w:val="18"/>
          <w:lang w:val="bg-BG"/>
        </w:rPr>
        <w:t xml:space="preserve"> - </w:t>
      </w:r>
      <w:hyperlink r:id="rId9" w:history="1">
        <w:r w:rsidR="00A300FE" w:rsidRPr="00C540C5">
          <w:rPr>
            <w:rStyle w:val="Hyperlink"/>
            <w:rFonts w:ascii="Arial Narrow" w:hAnsi="Arial Narrow"/>
            <w:sz w:val="18"/>
            <w:lang w:val="bg-BG"/>
          </w:rPr>
          <w:t>https://wcd.coe.int/com.instranet.InstraServlet?command=com.instranet.CmdBlobGet&amp;InstranetImage=2961826&amp;SecMode=1&amp;DocId=2349620&amp;Usage=2</w:t>
        </w:r>
      </w:hyperlink>
      <w:r w:rsidR="00A300FE" w:rsidRPr="00C540C5">
        <w:rPr>
          <w:rFonts w:ascii="Arial Narrow" w:hAnsi="Arial Narrow"/>
          <w:sz w:val="18"/>
          <w:lang w:val="bg-BG"/>
        </w:rPr>
        <w:t xml:space="preserve"> </w:t>
      </w:r>
    </w:p>
    <w:p w:rsidR="00DE674F" w:rsidRPr="00C540C5" w:rsidRDefault="006B56D8" w:rsidP="00DE674F">
      <w:pPr>
        <w:spacing w:after="0" w:line="280" w:lineRule="exact"/>
        <w:rPr>
          <w:rFonts w:ascii="Arial Narrow" w:hAnsi="Arial Narrow"/>
          <w:b/>
          <w:sz w:val="18"/>
          <w:lang w:val="bg-BG"/>
        </w:rPr>
      </w:pPr>
      <w:r w:rsidRPr="00C540C5">
        <w:rPr>
          <w:rFonts w:ascii="Arial Narrow" w:hAnsi="Arial Narrow"/>
          <w:b/>
          <w:sz w:val="18"/>
          <w:lang w:val="bg-BG"/>
        </w:rPr>
        <w:t xml:space="preserve">Приложение III: </w:t>
      </w:r>
      <w:r w:rsidR="00A300FE" w:rsidRPr="00C540C5">
        <w:rPr>
          <w:rFonts w:ascii="Arial Narrow" w:hAnsi="Arial Narrow"/>
          <w:sz w:val="18"/>
          <w:lang w:val="bg-BG"/>
        </w:rPr>
        <w:t xml:space="preserve"> </w:t>
      </w:r>
      <w:r w:rsidRPr="00C540C5">
        <w:rPr>
          <w:rFonts w:ascii="Arial Narrow" w:hAnsi="Arial Narrow"/>
          <w:sz w:val="18"/>
          <w:lang w:val="bg-BG"/>
        </w:rPr>
        <w:t xml:space="preserve">Правила и процедури, уреждащи процедурата за </w:t>
      </w:r>
      <w:r w:rsidR="00C540C5">
        <w:rPr>
          <w:rFonts w:ascii="Arial Narrow" w:hAnsi="Arial Narrow"/>
          <w:sz w:val="18"/>
          <w:lang w:val="bg-BG"/>
        </w:rPr>
        <w:t>присъждане</w:t>
      </w:r>
      <w:r w:rsidRPr="00C540C5">
        <w:rPr>
          <w:rFonts w:ascii="Arial Narrow" w:hAnsi="Arial Narrow"/>
          <w:sz w:val="18"/>
          <w:lang w:val="bg-BG"/>
        </w:rPr>
        <w:t xml:space="preserve"> на </w:t>
      </w:r>
      <w:r w:rsidR="00B73866" w:rsidRPr="00B73866">
        <w:rPr>
          <w:rFonts w:ascii="Arial Narrow" w:hAnsi="Arial Narrow"/>
          <w:sz w:val="18"/>
          <w:lang w:val="bg-BG"/>
        </w:rPr>
        <w:t xml:space="preserve">Европейския етикет за иновации и добро управление </w:t>
      </w:r>
      <w:r w:rsidR="00B73866" w:rsidRPr="00B73866">
        <w:rPr>
          <w:rFonts w:ascii="Arial Narrow" w:hAnsi="Arial Narrow"/>
          <w:sz w:val="18"/>
          <w:lang w:val="en-US"/>
        </w:rPr>
        <w:t>(</w:t>
      </w:r>
      <w:proofErr w:type="spellStart"/>
      <w:r w:rsidR="00B73866" w:rsidRPr="00B73866">
        <w:rPr>
          <w:rFonts w:ascii="Arial Narrow" w:hAnsi="Arial Narrow"/>
          <w:sz w:val="18"/>
          <w:lang w:val="en-US"/>
        </w:rPr>
        <w:t>ELoGE</w:t>
      </w:r>
      <w:proofErr w:type="spellEnd"/>
      <w:r w:rsidR="00B73866" w:rsidRPr="00B73866">
        <w:rPr>
          <w:rFonts w:ascii="Arial Narrow" w:hAnsi="Arial Narrow"/>
          <w:sz w:val="18"/>
          <w:lang w:val="en-US"/>
        </w:rPr>
        <w:t>)</w:t>
      </w:r>
      <w:r w:rsidRPr="00C540C5">
        <w:rPr>
          <w:rFonts w:ascii="Arial Narrow" w:hAnsi="Arial Narrow"/>
          <w:sz w:val="18"/>
          <w:lang w:val="bg-BG"/>
        </w:rPr>
        <w:t xml:space="preserve"> </w:t>
      </w:r>
      <w:r w:rsidR="00A300FE" w:rsidRPr="00C540C5">
        <w:rPr>
          <w:rFonts w:ascii="Arial Narrow" w:hAnsi="Arial Narrow"/>
          <w:sz w:val="18"/>
          <w:lang w:val="bg-BG"/>
        </w:rPr>
        <w:t xml:space="preserve">- </w:t>
      </w:r>
      <w:hyperlink r:id="rId10" w:history="1">
        <w:r w:rsidR="00A300FE" w:rsidRPr="00C540C5">
          <w:rPr>
            <w:rStyle w:val="Hyperlink"/>
            <w:rFonts w:ascii="Arial Narrow" w:hAnsi="Arial Narrow"/>
            <w:sz w:val="18"/>
            <w:lang w:val="bg-BG"/>
          </w:rPr>
          <w:t>https://wcd.coe.int/com.instranet.InstraServlet?command=com.instranet.CmdBlobGet&amp;InstranetImage=2924164&amp;SecMode=1&amp;DocId=1676584&amp;Usage=2</w:t>
        </w:r>
      </w:hyperlink>
      <w:r w:rsidR="00A300FE" w:rsidRPr="00C540C5">
        <w:rPr>
          <w:rFonts w:ascii="Arial Narrow" w:hAnsi="Arial Narrow"/>
          <w:sz w:val="18"/>
          <w:lang w:val="bg-BG"/>
        </w:rPr>
        <w:t xml:space="preserve"> </w:t>
      </w:r>
    </w:p>
    <w:sectPr w:rsidR="00DE674F" w:rsidRPr="00C540C5" w:rsidSect="00FB3DB9">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851"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2EC" w:rsidRDefault="000572EC" w:rsidP="001D24BB">
      <w:pPr>
        <w:spacing w:after="0" w:line="240" w:lineRule="auto"/>
      </w:pPr>
      <w:r>
        <w:separator/>
      </w:r>
    </w:p>
  </w:endnote>
  <w:endnote w:type="continuationSeparator" w:id="0">
    <w:p w:rsidR="000572EC" w:rsidRDefault="000572EC" w:rsidP="001D2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D4B" w:rsidRDefault="00356D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484280"/>
      <w:docPartObj>
        <w:docPartGallery w:val="Page Numbers (Bottom of Page)"/>
        <w:docPartUnique/>
      </w:docPartObj>
    </w:sdtPr>
    <w:sdtEndPr>
      <w:rPr>
        <w:noProof/>
      </w:rPr>
    </w:sdtEndPr>
    <w:sdtContent>
      <w:p w:rsidR="00EC3A03" w:rsidRDefault="00EC3A03">
        <w:pPr>
          <w:pStyle w:val="Footer"/>
          <w:jc w:val="right"/>
        </w:pPr>
        <w:r>
          <w:fldChar w:fldCharType="begin"/>
        </w:r>
        <w:r>
          <w:instrText xml:space="preserve"> PAGE   \* MERGEFORMAT </w:instrText>
        </w:r>
        <w:r>
          <w:fldChar w:fldCharType="separate"/>
        </w:r>
        <w:r w:rsidR="00406835">
          <w:rPr>
            <w:noProof/>
          </w:rPr>
          <w:t>5</w:t>
        </w:r>
        <w:r>
          <w:rPr>
            <w:noProof/>
          </w:rPr>
          <w:fldChar w:fldCharType="end"/>
        </w:r>
      </w:p>
    </w:sdtContent>
  </w:sdt>
  <w:p w:rsidR="00EC3A03" w:rsidRDefault="00EC3A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D4B" w:rsidRDefault="00356D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2EC" w:rsidRDefault="000572EC" w:rsidP="001D24BB">
      <w:pPr>
        <w:spacing w:after="0" w:line="240" w:lineRule="auto"/>
      </w:pPr>
      <w:r>
        <w:separator/>
      </w:r>
    </w:p>
  </w:footnote>
  <w:footnote w:type="continuationSeparator" w:id="0">
    <w:p w:rsidR="000572EC" w:rsidRDefault="000572EC" w:rsidP="001D24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D4B" w:rsidRDefault="00356D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65" w:rsidRPr="00D70948" w:rsidRDefault="00534765" w:rsidP="00D70948">
    <w:pPr>
      <w:pStyle w:val="Header"/>
    </w:pPr>
    <w:r w:rsidRPr="00D70948">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DB9" w:rsidRDefault="00FB3DB9" w:rsidP="00FB3DB9">
    <w:pPr>
      <w:spacing w:line="240" w:lineRule="auto"/>
      <w:jc w:val="center"/>
      <w:rPr>
        <w:rFonts w:ascii="Arial" w:hAnsi="Arial" w:cs="Arial"/>
        <w:b/>
        <w:color w:val="1F497D" w:themeColor="text2"/>
        <w:sz w:val="24"/>
        <w:szCs w:val="24"/>
        <w:lang w:val="en-US"/>
      </w:rPr>
    </w:pPr>
  </w:p>
  <w:p w:rsidR="00FB3DB9" w:rsidRPr="00DE674F" w:rsidRDefault="00FB3DB9" w:rsidP="00FB3DB9">
    <w:pPr>
      <w:spacing w:line="240" w:lineRule="auto"/>
      <w:jc w:val="center"/>
      <w:rPr>
        <w:rFonts w:ascii="Arial" w:hAnsi="Arial" w:cs="Arial"/>
        <w:b/>
        <w:color w:val="1F497D" w:themeColor="text2"/>
        <w:sz w:val="24"/>
        <w:szCs w:val="24"/>
        <w:lang w:val="en-GB"/>
      </w:rPr>
    </w:pPr>
    <w:r w:rsidRPr="00DE674F">
      <w:rPr>
        <w:rFonts w:ascii="Arial" w:hAnsi="Arial" w:cs="Arial"/>
        <w:noProof/>
        <w:color w:val="1F497D" w:themeColor="text2"/>
        <w:sz w:val="28"/>
        <w:szCs w:val="28"/>
        <w:lang w:val="bg-BG" w:eastAsia="bg-BG"/>
      </w:rPr>
      <w:drawing>
        <wp:anchor distT="0" distB="0" distL="114300" distR="114300" simplePos="0" relativeHeight="251662336" behindDoc="0" locked="0" layoutInCell="1" allowOverlap="1" wp14:anchorId="7CED0881" wp14:editId="2C6C3713">
          <wp:simplePos x="0" y="0"/>
          <wp:positionH relativeFrom="margin">
            <wp:posOffset>4932045</wp:posOffset>
          </wp:positionH>
          <wp:positionV relativeFrom="margin">
            <wp:posOffset>-1569720</wp:posOffset>
          </wp:positionV>
          <wp:extent cx="1402715" cy="11188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715" cy="1118870"/>
                  </a:xfrm>
                  <a:prstGeom prst="rect">
                    <a:avLst/>
                  </a:prstGeom>
                  <a:noFill/>
                </pic:spPr>
              </pic:pic>
            </a:graphicData>
          </a:graphic>
          <wp14:sizeRelH relativeFrom="margin">
            <wp14:pctWidth>0</wp14:pctWidth>
          </wp14:sizeRelH>
          <wp14:sizeRelV relativeFrom="margin">
            <wp14:pctHeight>0</wp14:pctHeight>
          </wp14:sizeRelV>
        </wp:anchor>
      </w:drawing>
    </w:r>
    <w:r w:rsidRPr="00DE674F">
      <w:rPr>
        <w:rFonts w:ascii="Arial" w:hAnsi="Arial" w:cs="Arial"/>
        <w:noProof/>
        <w:color w:val="1F497D" w:themeColor="text2"/>
        <w:sz w:val="28"/>
        <w:szCs w:val="28"/>
        <w:lang w:val="bg-BG" w:eastAsia="bg-BG"/>
      </w:rPr>
      <w:drawing>
        <wp:anchor distT="0" distB="0" distL="114300" distR="114300" simplePos="0" relativeHeight="251661312" behindDoc="0" locked="0" layoutInCell="1" allowOverlap="1" wp14:anchorId="4E899145" wp14:editId="0E96D4D8">
          <wp:simplePos x="0" y="0"/>
          <wp:positionH relativeFrom="margin">
            <wp:posOffset>-354965</wp:posOffset>
          </wp:positionH>
          <wp:positionV relativeFrom="margin">
            <wp:posOffset>-1559560</wp:posOffset>
          </wp:positionV>
          <wp:extent cx="1079500" cy="1106805"/>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1106805"/>
                  </a:xfrm>
                  <a:prstGeom prst="rect">
                    <a:avLst/>
                  </a:prstGeom>
                  <a:noFill/>
                </pic:spPr>
              </pic:pic>
            </a:graphicData>
          </a:graphic>
        </wp:anchor>
      </w:drawing>
    </w:r>
    <w:r>
      <w:rPr>
        <w:rFonts w:ascii="Arial" w:hAnsi="Arial" w:cs="Arial"/>
        <w:b/>
        <w:color w:val="1F497D" w:themeColor="text2"/>
        <w:sz w:val="24"/>
        <w:szCs w:val="24"/>
        <w:lang w:val="bg-BG"/>
      </w:rPr>
      <w:t>Европейска стратегия за добро управление</w:t>
    </w:r>
  </w:p>
  <w:p w:rsidR="00FB3DB9" w:rsidRPr="00335BF4" w:rsidRDefault="00FB3DB9" w:rsidP="00FB3DB9">
    <w:pPr>
      <w:spacing w:line="240" w:lineRule="auto"/>
      <w:rPr>
        <w:rFonts w:ascii="Arial" w:hAnsi="Arial" w:cs="Arial"/>
        <w:b/>
        <w:color w:val="1F497D" w:themeColor="text2"/>
        <w:sz w:val="24"/>
        <w:szCs w:val="24"/>
        <w:lang w:val="bg-BG"/>
      </w:rPr>
    </w:pPr>
    <w:r>
      <w:rPr>
        <w:rFonts w:ascii="Arial" w:hAnsi="Arial" w:cs="Arial"/>
        <w:b/>
        <w:color w:val="1F497D" w:themeColor="text2"/>
        <w:sz w:val="24"/>
        <w:szCs w:val="24"/>
        <w:lang w:val="bg-BG"/>
      </w:rPr>
      <w:t xml:space="preserve">                </w:t>
    </w:r>
    <w:r>
      <w:rPr>
        <w:rFonts w:ascii="Arial" w:hAnsi="Arial" w:cs="Arial"/>
        <w:b/>
        <w:color w:val="1F497D" w:themeColor="text2"/>
        <w:sz w:val="24"/>
        <w:szCs w:val="24"/>
        <w:lang w:val="bg-BG"/>
      </w:rPr>
      <w:tab/>
    </w:r>
    <w:r>
      <w:rPr>
        <w:rFonts w:ascii="Arial" w:hAnsi="Arial" w:cs="Arial"/>
        <w:b/>
        <w:color w:val="1F497D" w:themeColor="text2"/>
        <w:sz w:val="24"/>
        <w:szCs w:val="24"/>
        <w:lang w:val="bg-BG"/>
      </w:rPr>
      <w:tab/>
    </w:r>
    <w:r>
      <w:rPr>
        <w:rFonts w:ascii="Arial" w:hAnsi="Arial" w:cs="Arial"/>
        <w:b/>
        <w:color w:val="1F497D" w:themeColor="text2"/>
        <w:sz w:val="24"/>
        <w:szCs w:val="24"/>
        <w:lang w:val="bg-BG"/>
      </w:rPr>
      <w:tab/>
    </w:r>
    <w:r>
      <w:rPr>
        <w:rFonts w:ascii="Arial" w:hAnsi="Arial" w:cs="Arial"/>
        <w:b/>
        <w:color w:val="1F497D" w:themeColor="text2"/>
        <w:sz w:val="24"/>
        <w:szCs w:val="24"/>
        <w:lang w:val="bg-BG"/>
      </w:rPr>
      <w:tab/>
    </w:r>
    <w:r w:rsidRPr="00335BF4">
      <w:rPr>
        <w:rFonts w:ascii="Arial" w:hAnsi="Arial" w:cs="Arial"/>
        <w:b/>
        <w:color w:val="1F497D" w:themeColor="text2"/>
        <w:sz w:val="24"/>
        <w:szCs w:val="24"/>
        <w:lang w:val="bg-BG"/>
      </w:rPr>
      <w:t xml:space="preserve">Европейски етикет за </w:t>
    </w:r>
  </w:p>
  <w:p w:rsidR="00FB3DB9" w:rsidRPr="00DE674F" w:rsidRDefault="00FB3DB9" w:rsidP="00FB3DB9">
    <w:pPr>
      <w:spacing w:line="240" w:lineRule="auto"/>
      <w:ind w:left="2124" w:firstLine="708"/>
      <w:rPr>
        <w:rFonts w:ascii="Arial" w:hAnsi="Arial" w:cs="Arial"/>
        <w:b/>
        <w:color w:val="1F497D" w:themeColor="text2"/>
        <w:sz w:val="24"/>
        <w:szCs w:val="24"/>
        <w:lang w:val="en-GB"/>
      </w:rPr>
    </w:pPr>
    <w:r w:rsidRPr="00335BF4">
      <w:rPr>
        <w:rFonts w:ascii="Arial" w:hAnsi="Arial" w:cs="Arial"/>
        <w:b/>
        <w:color w:val="1F497D" w:themeColor="text2"/>
        <w:sz w:val="24"/>
        <w:szCs w:val="24"/>
        <w:lang w:val="bg-BG"/>
      </w:rPr>
      <w:t>високи постижения в управлението</w:t>
    </w:r>
    <w:r w:rsidRPr="0021256E">
      <w:rPr>
        <w:rFonts w:ascii="Arial" w:hAnsi="Arial" w:cs="Arial"/>
        <w:b/>
        <w:color w:val="1F497D" w:themeColor="text2"/>
        <w:sz w:val="24"/>
        <w:szCs w:val="24"/>
        <w:lang w:val="en-GB"/>
      </w:rPr>
      <w:t xml:space="preserve"> </w:t>
    </w:r>
  </w:p>
  <w:p w:rsidR="00FB3DB9" w:rsidRPr="00356D4B" w:rsidRDefault="00356D4B" w:rsidP="00FB3DB9">
    <w:pPr>
      <w:spacing w:line="240" w:lineRule="auto"/>
      <w:jc w:val="center"/>
      <w:rPr>
        <w:rFonts w:ascii="Arial" w:hAnsi="Arial" w:cs="Arial"/>
        <w:b/>
        <w:color w:val="1F497D" w:themeColor="text2"/>
        <w:sz w:val="24"/>
        <w:szCs w:val="24"/>
        <w:lang w:val="bg-BG"/>
      </w:rPr>
    </w:pPr>
    <w:r>
      <w:rPr>
        <w:rFonts w:ascii="Arial" w:hAnsi="Arial" w:cs="Arial"/>
        <w:b/>
        <w:color w:val="1F497D" w:themeColor="text2"/>
        <w:sz w:val="28"/>
        <w:szCs w:val="28"/>
        <w:lang w:val="bg-BG"/>
      </w:rPr>
      <w:t>/</w:t>
    </w:r>
    <w:r w:rsidR="00FB3DB9" w:rsidRPr="00DE674F">
      <w:rPr>
        <w:rFonts w:ascii="Arial" w:hAnsi="Arial" w:cs="Arial"/>
        <w:b/>
        <w:color w:val="1F497D" w:themeColor="text2"/>
        <w:sz w:val="28"/>
        <w:szCs w:val="28"/>
      </w:rPr>
      <w:t>E</w:t>
    </w:r>
    <w:r w:rsidRPr="00DE674F">
      <w:rPr>
        <w:rFonts w:ascii="Arial" w:hAnsi="Arial" w:cs="Arial"/>
        <w:b/>
        <w:color w:val="1F497D" w:themeColor="text2"/>
        <w:sz w:val="28"/>
        <w:szCs w:val="28"/>
      </w:rPr>
      <w:t>l</w:t>
    </w:r>
    <w:r w:rsidR="00FB3DB9" w:rsidRPr="00DE674F">
      <w:rPr>
        <w:rFonts w:ascii="Arial" w:hAnsi="Arial" w:cs="Arial"/>
        <w:b/>
        <w:color w:val="1F497D" w:themeColor="text2"/>
        <w:sz w:val="28"/>
        <w:szCs w:val="28"/>
      </w:rPr>
      <w:t>oGE</w:t>
    </w:r>
    <w:r>
      <w:rPr>
        <w:rFonts w:ascii="Arial" w:hAnsi="Arial" w:cs="Arial"/>
        <w:b/>
        <w:color w:val="1F497D" w:themeColor="text2"/>
        <w:sz w:val="28"/>
        <w:szCs w:val="28"/>
        <w:lang w:val="bg-BG"/>
      </w:rPr>
      <w:t>/</w:t>
    </w:r>
  </w:p>
  <w:p w:rsidR="00FB3DB9" w:rsidRPr="004E3C20" w:rsidRDefault="00FB3DB9" w:rsidP="00FB3DB9">
    <w:pPr>
      <w:spacing w:line="240" w:lineRule="auto"/>
      <w:jc w:val="center"/>
      <w:rPr>
        <w:b/>
        <w:color w:val="1F497D" w:themeColor="text2"/>
        <w:sz w:val="28"/>
        <w:szCs w:val="28"/>
      </w:rPr>
    </w:pPr>
    <w:r>
      <w:rPr>
        <w:rFonts w:ascii="Arial" w:hAnsi="Arial" w:cs="Arial"/>
        <w:b/>
        <w:color w:val="1F497D" w:themeColor="text2"/>
        <w:sz w:val="28"/>
        <w:szCs w:val="28"/>
        <w:lang w:val="bg-BG"/>
      </w:rPr>
      <w:t>ЕВРОПЕЙСКА ПЛАТФОРМА НА ЗАИНТЕРЕСОВАНИТЕ СТРАНИ</w:t>
    </w:r>
    <w:r w:rsidRPr="004E3C20">
      <w:rPr>
        <w:b/>
        <w:color w:val="1F497D" w:themeColor="text2"/>
        <w:sz w:val="28"/>
        <w:szCs w:val="28"/>
      </w:rPr>
      <w:t xml:space="preserve"> </w:t>
    </w:r>
  </w:p>
  <w:p w:rsidR="00FB3DB9" w:rsidRDefault="00FB3D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pt;height:10pt;visibility:visible;mso-wrap-style:square" o:bullet="t">
        <v:imagedata r:id="rId1" o:title="BD21301_"/>
      </v:shape>
    </w:pict>
  </w:numPicBullet>
  <w:abstractNum w:abstractNumId="0">
    <w:nsid w:val="44FD5CA3"/>
    <w:multiLevelType w:val="hybridMultilevel"/>
    <w:tmpl w:val="2110EB72"/>
    <w:lvl w:ilvl="0" w:tplc="8F1CBFD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771B07BE"/>
    <w:multiLevelType w:val="hybridMultilevel"/>
    <w:tmpl w:val="5BAAE4F2"/>
    <w:lvl w:ilvl="0" w:tplc="D01AEB8C">
      <w:start w:val="1"/>
      <w:numFmt w:val="bullet"/>
      <w:lvlText w:val=""/>
      <w:lvlPicBulletId w:val="0"/>
      <w:lvlJc w:val="left"/>
      <w:pPr>
        <w:tabs>
          <w:tab w:val="num" w:pos="720"/>
        </w:tabs>
        <w:ind w:left="720" w:hanging="360"/>
      </w:pPr>
      <w:rPr>
        <w:rFonts w:ascii="Symbol" w:hAnsi="Symbol" w:hint="default"/>
      </w:rPr>
    </w:lvl>
    <w:lvl w:ilvl="1" w:tplc="E64A4008" w:tentative="1">
      <w:start w:val="1"/>
      <w:numFmt w:val="bullet"/>
      <w:lvlText w:val=""/>
      <w:lvlJc w:val="left"/>
      <w:pPr>
        <w:tabs>
          <w:tab w:val="num" w:pos="1440"/>
        </w:tabs>
        <w:ind w:left="1440" w:hanging="360"/>
      </w:pPr>
      <w:rPr>
        <w:rFonts w:ascii="Symbol" w:hAnsi="Symbol" w:hint="default"/>
      </w:rPr>
    </w:lvl>
    <w:lvl w:ilvl="2" w:tplc="E00270EE" w:tentative="1">
      <w:start w:val="1"/>
      <w:numFmt w:val="bullet"/>
      <w:lvlText w:val=""/>
      <w:lvlJc w:val="left"/>
      <w:pPr>
        <w:tabs>
          <w:tab w:val="num" w:pos="2160"/>
        </w:tabs>
        <w:ind w:left="2160" w:hanging="360"/>
      </w:pPr>
      <w:rPr>
        <w:rFonts w:ascii="Symbol" w:hAnsi="Symbol" w:hint="default"/>
      </w:rPr>
    </w:lvl>
    <w:lvl w:ilvl="3" w:tplc="FCA86FDA" w:tentative="1">
      <w:start w:val="1"/>
      <w:numFmt w:val="bullet"/>
      <w:lvlText w:val=""/>
      <w:lvlJc w:val="left"/>
      <w:pPr>
        <w:tabs>
          <w:tab w:val="num" w:pos="2880"/>
        </w:tabs>
        <w:ind w:left="2880" w:hanging="360"/>
      </w:pPr>
      <w:rPr>
        <w:rFonts w:ascii="Symbol" w:hAnsi="Symbol" w:hint="default"/>
      </w:rPr>
    </w:lvl>
    <w:lvl w:ilvl="4" w:tplc="9B8E1304" w:tentative="1">
      <w:start w:val="1"/>
      <w:numFmt w:val="bullet"/>
      <w:lvlText w:val=""/>
      <w:lvlJc w:val="left"/>
      <w:pPr>
        <w:tabs>
          <w:tab w:val="num" w:pos="3600"/>
        </w:tabs>
        <w:ind w:left="3600" w:hanging="360"/>
      </w:pPr>
      <w:rPr>
        <w:rFonts w:ascii="Symbol" w:hAnsi="Symbol" w:hint="default"/>
      </w:rPr>
    </w:lvl>
    <w:lvl w:ilvl="5" w:tplc="E0CA6B8A" w:tentative="1">
      <w:start w:val="1"/>
      <w:numFmt w:val="bullet"/>
      <w:lvlText w:val=""/>
      <w:lvlJc w:val="left"/>
      <w:pPr>
        <w:tabs>
          <w:tab w:val="num" w:pos="4320"/>
        </w:tabs>
        <w:ind w:left="4320" w:hanging="360"/>
      </w:pPr>
      <w:rPr>
        <w:rFonts w:ascii="Symbol" w:hAnsi="Symbol" w:hint="default"/>
      </w:rPr>
    </w:lvl>
    <w:lvl w:ilvl="6" w:tplc="2DFC9C32" w:tentative="1">
      <w:start w:val="1"/>
      <w:numFmt w:val="bullet"/>
      <w:lvlText w:val=""/>
      <w:lvlJc w:val="left"/>
      <w:pPr>
        <w:tabs>
          <w:tab w:val="num" w:pos="5040"/>
        </w:tabs>
        <w:ind w:left="5040" w:hanging="360"/>
      </w:pPr>
      <w:rPr>
        <w:rFonts w:ascii="Symbol" w:hAnsi="Symbol" w:hint="default"/>
      </w:rPr>
    </w:lvl>
    <w:lvl w:ilvl="7" w:tplc="D02260FA" w:tentative="1">
      <w:start w:val="1"/>
      <w:numFmt w:val="bullet"/>
      <w:lvlText w:val=""/>
      <w:lvlJc w:val="left"/>
      <w:pPr>
        <w:tabs>
          <w:tab w:val="num" w:pos="5760"/>
        </w:tabs>
        <w:ind w:left="5760" w:hanging="360"/>
      </w:pPr>
      <w:rPr>
        <w:rFonts w:ascii="Symbol" w:hAnsi="Symbol" w:hint="default"/>
      </w:rPr>
    </w:lvl>
    <w:lvl w:ilvl="8" w:tplc="AB94FD2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4BB"/>
    <w:rsid w:val="00030152"/>
    <w:rsid w:val="000458FE"/>
    <w:rsid w:val="00047D8F"/>
    <w:rsid w:val="000572EC"/>
    <w:rsid w:val="00093A23"/>
    <w:rsid w:val="0010129F"/>
    <w:rsid w:val="00114871"/>
    <w:rsid w:val="00150723"/>
    <w:rsid w:val="00167C8D"/>
    <w:rsid w:val="001D24BB"/>
    <w:rsid w:val="0021256E"/>
    <w:rsid w:val="002146CB"/>
    <w:rsid w:val="002358B3"/>
    <w:rsid w:val="00250ACD"/>
    <w:rsid w:val="002872AB"/>
    <w:rsid w:val="002A1ADA"/>
    <w:rsid w:val="00335BF4"/>
    <w:rsid w:val="003478B6"/>
    <w:rsid w:val="00356D4B"/>
    <w:rsid w:val="003653F6"/>
    <w:rsid w:val="003931B5"/>
    <w:rsid w:val="00406835"/>
    <w:rsid w:val="004213B7"/>
    <w:rsid w:val="00427E0C"/>
    <w:rsid w:val="00441A41"/>
    <w:rsid w:val="004E3C20"/>
    <w:rsid w:val="00521ABD"/>
    <w:rsid w:val="00534765"/>
    <w:rsid w:val="0058387D"/>
    <w:rsid w:val="005B2570"/>
    <w:rsid w:val="005F0240"/>
    <w:rsid w:val="00617A5D"/>
    <w:rsid w:val="00663F76"/>
    <w:rsid w:val="00666234"/>
    <w:rsid w:val="006B56D8"/>
    <w:rsid w:val="00725ACC"/>
    <w:rsid w:val="007622C5"/>
    <w:rsid w:val="007B2D9E"/>
    <w:rsid w:val="007E63E4"/>
    <w:rsid w:val="007F568E"/>
    <w:rsid w:val="007F7FDE"/>
    <w:rsid w:val="0088079E"/>
    <w:rsid w:val="008D0640"/>
    <w:rsid w:val="0091173E"/>
    <w:rsid w:val="00944489"/>
    <w:rsid w:val="0097410C"/>
    <w:rsid w:val="00A008DD"/>
    <w:rsid w:val="00A300FE"/>
    <w:rsid w:val="00A366E0"/>
    <w:rsid w:val="00A93E20"/>
    <w:rsid w:val="00B306DF"/>
    <w:rsid w:val="00B73866"/>
    <w:rsid w:val="00B91E18"/>
    <w:rsid w:val="00BA7B19"/>
    <w:rsid w:val="00BF4541"/>
    <w:rsid w:val="00BF4B19"/>
    <w:rsid w:val="00C35B89"/>
    <w:rsid w:val="00C540C5"/>
    <w:rsid w:val="00C83638"/>
    <w:rsid w:val="00CA3D55"/>
    <w:rsid w:val="00CD0CB2"/>
    <w:rsid w:val="00CF1C34"/>
    <w:rsid w:val="00D16A81"/>
    <w:rsid w:val="00D70948"/>
    <w:rsid w:val="00DC1F57"/>
    <w:rsid w:val="00DE674F"/>
    <w:rsid w:val="00E3474A"/>
    <w:rsid w:val="00E41168"/>
    <w:rsid w:val="00EC25B8"/>
    <w:rsid w:val="00EC3A03"/>
    <w:rsid w:val="00ED465C"/>
    <w:rsid w:val="00F0627C"/>
    <w:rsid w:val="00FA7C54"/>
    <w:rsid w:val="00FB0005"/>
    <w:rsid w:val="00FB3DB9"/>
    <w:rsid w:val="00FF0D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24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24BB"/>
  </w:style>
  <w:style w:type="paragraph" w:styleId="Footer">
    <w:name w:val="footer"/>
    <w:basedOn w:val="Normal"/>
    <w:link w:val="FooterChar"/>
    <w:uiPriority w:val="99"/>
    <w:unhideWhenUsed/>
    <w:rsid w:val="001D24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24BB"/>
  </w:style>
  <w:style w:type="paragraph" w:styleId="BalloonText">
    <w:name w:val="Balloon Text"/>
    <w:basedOn w:val="Normal"/>
    <w:link w:val="BalloonTextChar"/>
    <w:uiPriority w:val="99"/>
    <w:semiHidden/>
    <w:unhideWhenUsed/>
    <w:rsid w:val="007B2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D9E"/>
    <w:rPr>
      <w:rFonts w:ascii="Tahoma" w:hAnsi="Tahoma" w:cs="Tahoma"/>
      <w:sz w:val="16"/>
      <w:szCs w:val="16"/>
    </w:rPr>
  </w:style>
  <w:style w:type="paragraph" w:styleId="ListParagraph">
    <w:name w:val="List Paragraph"/>
    <w:basedOn w:val="Normal"/>
    <w:uiPriority w:val="34"/>
    <w:qFormat/>
    <w:rsid w:val="002146CB"/>
    <w:pPr>
      <w:ind w:left="720"/>
      <w:contextualSpacing/>
    </w:pPr>
  </w:style>
  <w:style w:type="character" w:styleId="Hyperlink">
    <w:name w:val="Hyperlink"/>
    <w:basedOn w:val="DefaultParagraphFont"/>
    <w:uiPriority w:val="99"/>
    <w:unhideWhenUsed/>
    <w:rsid w:val="00A300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24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24BB"/>
  </w:style>
  <w:style w:type="paragraph" w:styleId="Footer">
    <w:name w:val="footer"/>
    <w:basedOn w:val="Normal"/>
    <w:link w:val="FooterChar"/>
    <w:uiPriority w:val="99"/>
    <w:unhideWhenUsed/>
    <w:rsid w:val="001D24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24BB"/>
  </w:style>
  <w:style w:type="paragraph" w:styleId="BalloonText">
    <w:name w:val="Balloon Text"/>
    <w:basedOn w:val="Normal"/>
    <w:link w:val="BalloonTextChar"/>
    <w:uiPriority w:val="99"/>
    <w:semiHidden/>
    <w:unhideWhenUsed/>
    <w:rsid w:val="007B2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D9E"/>
    <w:rPr>
      <w:rFonts w:ascii="Tahoma" w:hAnsi="Tahoma" w:cs="Tahoma"/>
      <w:sz w:val="16"/>
      <w:szCs w:val="16"/>
    </w:rPr>
  </w:style>
  <w:style w:type="paragraph" w:styleId="ListParagraph">
    <w:name w:val="List Paragraph"/>
    <w:basedOn w:val="Normal"/>
    <w:uiPriority w:val="34"/>
    <w:qFormat/>
    <w:rsid w:val="002146CB"/>
    <w:pPr>
      <w:ind w:left="720"/>
      <w:contextualSpacing/>
    </w:pPr>
  </w:style>
  <w:style w:type="character" w:styleId="Hyperlink">
    <w:name w:val="Hyperlink"/>
    <w:basedOn w:val="DefaultParagraphFont"/>
    <w:uiPriority w:val="99"/>
    <w:unhideWhenUsed/>
    <w:rsid w:val="00A300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cd.coe.int/com.instranet.InstraServlet?command=com.instranet.CmdBlobGet&amp;InstranetImage=2924164&amp;SecMode=1&amp;DocId=1676584&amp;Usage=2" TargetMode="External"/><Relationship Id="rId4" Type="http://schemas.microsoft.com/office/2007/relationships/stylesWithEffects" Target="stylesWithEffects.xml"/><Relationship Id="rId9" Type="http://schemas.openxmlformats.org/officeDocument/2006/relationships/hyperlink" Target="https://wcd.coe.int/com.instranet.InstraServlet?command=com.instranet.CmdBlobGet&amp;InstranetImage=2961826&amp;SecMode=1&amp;DocId=2349620&amp;Usage=2"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995DD-F5B7-453B-AA89-4A477463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2480</Words>
  <Characters>14139</Characters>
  <Application>Microsoft Office Word</Application>
  <DocSecurity>0</DocSecurity>
  <Lines>117</Lines>
  <Paragraphs>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Council of Europe</Company>
  <LinksUpToDate>false</LinksUpToDate>
  <CharactersWithSpaces>16586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Valeri Naidenov</cp:lastModifiedBy>
  <cp:revision>14</cp:revision>
  <cp:lastPrinted>2017-03-20T13:51:00Z</cp:lastPrinted>
  <dcterms:created xsi:type="dcterms:W3CDTF">2019-10-10T13:02:00Z</dcterms:created>
  <dcterms:modified xsi:type="dcterms:W3CDTF">2019-10-15T07:20:00Z</dcterms:modified>
</cp:coreProperties>
</file>